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08DC" w14:textId="77777777" w:rsidR="004237D9" w:rsidRDefault="004237D9" w:rsidP="004237D9">
      <w:pPr>
        <w:rPr>
          <w:b/>
        </w:rPr>
      </w:pPr>
      <w:r>
        <w:rPr>
          <w:b/>
        </w:rPr>
        <w:t xml:space="preserve">BOA Committee Structure </w:t>
      </w:r>
    </w:p>
    <w:p w14:paraId="6DD1EA10" w14:textId="3896B7E6" w:rsidR="004237D9" w:rsidRDefault="004237D9">
      <w:r>
        <w:rPr>
          <w:noProof/>
          <w:lang w:eastAsia="en-GB"/>
        </w:rPr>
        <w:drawing>
          <wp:inline distT="0" distB="0" distL="0" distR="0" wp14:anchorId="3AAAAAAA" wp14:editId="731BE18D">
            <wp:extent cx="5781675" cy="4114800"/>
            <wp:effectExtent l="762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Style w:val="TableGrid"/>
        <w:tblW w:w="9351" w:type="dxa"/>
        <w:tblLook w:val="04A0" w:firstRow="1" w:lastRow="0" w:firstColumn="1" w:lastColumn="0" w:noHBand="0" w:noVBand="1"/>
      </w:tblPr>
      <w:tblGrid>
        <w:gridCol w:w="1838"/>
        <w:gridCol w:w="7513"/>
      </w:tblGrid>
      <w:tr w:rsidR="00E25C42" w:rsidRPr="00E25C42" w14:paraId="070CF612" w14:textId="77777777" w:rsidTr="00271512">
        <w:tc>
          <w:tcPr>
            <w:tcW w:w="1838" w:type="dxa"/>
          </w:tcPr>
          <w:p w14:paraId="6EFFB7B9"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Committee Name</w:t>
            </w:r>
          </w:p>
          <w:p w14:paraId="63381BE8"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7A937C1A" w14:textId="77777777" w:rsidR="003463C0" w:rsidRPr="00E25C42" w:rsidRDefault="000019E1" w:rsidP="009A232E">
            <w:pPr>
              <w:spacing w:after="150" w:line="270" w:lineRule="atLeast"/>
              <w:textAlignment w:val="baseline"/>
              <w:rPr>
                <w:rFonts w:eastAsia="Times New Roman" w:cstheme="minorHAnsi"/>
                <w:b/>
                <w:lang w:eastAsia="en-GB"/>
              </w:rPr>
            </w:pPr>
            <w:r w:rsidRPr="00E25C42">
              <w:rPr>
                <w:rFonts w:eastAsia="Times New Roman" w:cstheme="minorHAnsi"/>
                <w:b/>
                <w:lang w:eastAsia="en-GB"/>
              </w:rPr>
              <w:t>Orthopaedic Committee</w:t>
            </w:r>
          </w:p>
        </w:tc>
      </w:tr>
      <w:tr w:rsidR="00E25C42" w:rsidRPr="00E25C42" w14:paraId="3C89A466" w14:textId="77777777" w:rsidTr="00271512">
        <w:tc>
          <w:tcPr>
            <w:tcW w:w="1838" w:type="dxa"/>
          </w:tcPr>
          <w:p w14:paraId="1748D780"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Type</w:t>
            </w:r>
          </w:p>
          <w:p w14:paraId="607FFD80"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292CF397" w14:textId="77777777" w:rsidR="003463C0" w:rsidRPr="00E25C42" w:rsidRDefault="009A232E" w:rsidP="009A232E">
            <w:pPr>
              <w:spacing w:after="150" w:line="270" w:lineRule="atLeast"/>
              <w:textAlignment w:val="baseline"/>
              <w:rPr>
                <w:rFonts w:eastAsia="Times New Roman" w:cstheme="minorHAnsi"/>
                <w:lang w:eastAsia="en-GB"/>
              </w:rPr>
            </w:pPr>
            <w:r w:rsidRPr="00E25C42">
              <w:rPr>
                <w:rFonts w:eastAsia="Times New Roman" w:cstheme="minorHAnsi"/>
                <w:lang w:eastAsia="en-GB"/>
              </w:rPr>
              <w:t>Standing Committee</w:t>
            </w:r>
          </w:p>
        </w:tc>
      </w:tr>
      <w:tr w:rsidR="00E25C42" w:rsidRPr="00E25C42" w14:paraId="57EECE60" w14:textId="77777777" w:rsidTr="00271512">
        <w:tc>
          <w:tcPr>
            <w:tcW w:w="1838" w:type="dxa"/>
          </w:tcPr>
          <w:p w14:paraId="0774ADE8"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Purpose</w:t>
            </w:r>
          </w:p>
          <w:p w14:paraId="22405062"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185894CC" w14:textId="2A440C19" w:rsidR="00BB6D1A" w:rsidRPr="00E25C42" w:rsidRDefault="00BB6D1A" w:rsidP="004D3423">
            <w:pPr>
              <w:textAlignment w:val="baseline"/>
              <w:outlineLvl w:val="2"/>
              <w:rPr>
                <w:lang w:val="en-US"/>
              </w:rPr>
            </w:pPr>
            <w:r w:rsidRPr="00E25C42">
              <w:rPr>
                <w:lang w:val="en-US"/>
              </w:rPr>
              <w:t xml:space="preserve">Support the delivery of the BOA strategy by developing and </w:t>
            </w:r>
            <w:r w:rsidR="00125AF4" w:rsidRPr="00E25C42">
              <w:rPr>
                <w:lang w:val="en-US"/>
              </w:rPr>
              <w:t>delivering policy and guidance with a particular focus on elective care and cross specialty issues; BOA standard</w:t>
            </w:r>
            <w:r w:rsidR="000019E1" w:rsidRPr="00E25C42">
              <w:rPr>
                <w:lang w:val="en-US"/>
              </w:rPr>
              <w:t>s</w:t>
            </w:r>
            <w:r w:rsidR="00125AF4" w:rsidRPr="00E25C42">
              <w:rPr>
                <w:lang w:val="en-US"/>
              </w:rPr>
              <w:t xml:space="preserve"> for elective care; </w:t>
            </w:r>
            <w:r w:rsidRPr="00E25C42">
              <w:rPr>
                <w:lang w:val="en-US"/>
              </w:rPr>
              <w:t>advocacy</w:t>
            </w:r>
            <w:r w:rsidR="00125AF4" w:rsidRPr="00E25C42">
              <w:rPr>
                <w:lang w:val="en-US"/>
              </w:rPr>
              <w:t>;</w:t>
            </w:r>
            <w:r w:rsidRPr="00E25C42">
              <w:rPr>
                <w:lang w:val="en-US"/>
              </w:rPr>
              <w:t xml:space="preserve"> data collection and analysis</w:t>
            </w:r>
            <w:r w:rsidR="001466F7" w:rsidRPr="00E25C42">
              <w:rPr>
                <w:lang w:val="en-US"/>
              </w:rPr>
              <w:t xml:space="preserve"> and quality improvement initiatives</w:t>
            </w:r>
            <w:r w:rsidR="00125AF4" w:rsidRPr="00E25C42">
              <w:rPr>
                <w:lang w:val="en-US"/>
              </w:rPr>
              <w:t xml:space="preserve"> and engaging with stakeholders to raise the standards of elective care</w:t>
            </w:r>
            <w:r w:rsidR="001466F7" w:rsidRPr="00E25C42">
              <w:rPr>
                <w:lang w:val="en-US"/>
              </w:rPr>
              <w:t>.</w:t>
            </w:r>
          </w:p>
          <w:p w14:paraId="19511DBE" w14:textId="77777777" w:rsidR="004D3423" w:rsidRPr="00E25C42" w:rsidRDefault="004D3423" w:rsidP="004D3423">
            <w:pPr>
              <w:textAlignment w:val="baseline"/>
              <w:outlineLvl w:val="2"/>
              <w:rPr>
                <w:lang w:val="en-US"/>
              </w:rPr>
            </w:pPr>
          </w:p>
        </w:tc>
      </w:tr>
      <w:tr w:rsidR="00E25C42" w:rsidRPr="00E25C42" w14:paraId="5F88CAF6" w14:textId="77777777" w:rsidTr="00271512">
        <w:tc>
          <w:tcPr>
            <w:tcW w:w="1838" w:type="dxa"/>
          </w:tcPr>
          <w:p w14:paraId="7F70163B"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Scope</w:t>
            </w:r>
          </w:p>
          <w:p w14:paraId="0A11E214"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6B1ACA7E" w14:textId="77777777" w:rsidR="009A232E" w:rsidRPr="00E25C42" w:rsidRDefault="009A232E" w:rsidP="004E1D1C">
            <w:p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Professional </w:t>
            </w:r>
            <w:r w:rsidR="004E1D1C" w:rsidRPr="00E25C42">
              <w:rPr>
                <w:rFonts w:eastAsia="Times New Roman" w:cstheme="minorHAnsi"/>
                <w:lang w:eastAsia="en-GB"/>
              </w:rPr>
              <w:t>practice issues</w:t>
            </w:r>
            <w:r w:rsidRPr="00E25C42">
              <w:rPr>
                <w:rFonts w:eastAsia="Times New Roman" w:cstheme="minorHAnsi"/>
                <w:lang w:eastAsia="en-GB"/>
              </w:rPr>
              <w:t xml:space="preserve"> </w:t>
            </w:r>
            <w:r w:rsidR="004E1D1C" w:rsidRPr="00E25C42">
              <w:rPr>
                <w:rFonts w:eastAsia="Times New Roman" w:cstheme="minorHAnsi"/>
                <w:lang w:eastAsia="en-GB"/>
              </w:rPr>
              <w:t>including</w:t>
            </w:r>
            <w:r w:rsidR="00C97C1D" w:rsidRPr="00E25C42">
              <w:rPr>
                <w:rFonts w:eastAsia="Times New Roman" w:cstheme="minorHAnsi"/>
                <w:lang w:eastAsia="en-GB"/>
              </w:rPr>
              <w:t>:</w:t>
            </w:r>
          </w:p>
          <w:p w14:paraId="7DD72A92" w14:textId="77777777" w:rsidR="009A232E" w:rsidRPr="00E25C42" w:rsidRDefault="009A232E" w:rsidP="004E1D1C">
            <w:pPr>
              <w:pStyle w:val="ListParagraph"/>
              <w:numPr>
                <w:ilvl w:val="0"/>
                <w:numId w:val="1"/>
              </w:numPr>
              <w:spacing w:after="150" w:line="270" w:lineRule="atLeast"/>
              <w:textAlignment w:val="baseline"/>
              <w:rPr>
                <w:rFonts w:eastAsia="Times New Roman" w:cstheme="minorHAnsi"/>
                <w:lang w:eastAsia="en-GB"/>
              </w:rPr>
            </w:pPr>
            <w:r w:rsidRPr="00E25C42">
              <w:rPr>
                <w:rFonts w:eastAsia="Times New Roman" w:cstheme="minorHAnsi"/>
                <w:lang w:eastAsia="en-GB"/>
              </w:rPr>
              <w:t>Elective Care Reviews</w:t>
            </w:r>
          </w:p>
          <w:p w14:paraId="42892B55" w14:textId="52AEBE48" w:rsidR="009A232E" w:rsidRPr="00E25C42" w:rsidRDefault="009A232E" w:rsidP="004E1D1C">
            <w:pPr>
              <w:pStyle w:val="ListParagraph"/>
              <w:numPr>
                <w:ilvl w:val="0"/>
                <w:numId w:val="1"/>
              </w:num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GIRFT </w:t>
            </w:r>
            <w:r w:rsidR="005842E2" w:rsidRPr="00E25C42">
              <w:rPr>
                <w:rFonts w:eastAsia="Times New Roman" w:cstheme="minorHAnsi"/>
                <w:lang w:eastAsia="en-GB"/>
              </w:rPr>
              <w:t xml:space="preserve">(Getting it Right First Time) </w:t>
            </w:r>
            <w:r w:rsidRPr="00E25C42">
              <w:rPr>
                <w:rFonts w:eastAsia="Times New Roman" w:cstheme="minorHAnsi"/>
                <w:lang w:eastAsia="en-GB"/>
              </w:rPr>
              <w:t>Elective</w:t>
            </w:r>
          </w:p>
          <w:p w14:paraId="2350454E" w14:textId="1CF4F185" w:rsidR="009A232E" w:rsidRPr="00E25C42" w:rsidRDefault="009A232E" w:rsidP="004E1D1C">
            <w:pPr>
              <w:pStyle w:val="ListParagraph"/>
              <w:numPr>
                <w:ilvl w:val="0"/>
                <w:numId w:val="1"/>
              </w:numPr>
              <w:spacing w:after="150" w:line="270" w:lineRule="atLeast"/>
              <w:textAlignment w:val="baseline"/>
              <w:rPr>
                <w:rFonts w:eastAsia="Times New Roman" w:cstheme="minorHAnsi"/>
                <w:lang w:eastAsia="en-GB"/>
              </w:rPr>
            </w:pPr>
            <w:r w:rsidRPr="00E25C42">
              <w:rPr>
                <w:rFonts w:eastAsia="Times New Roman" w:cstheme="minorHAnsi"/>
                <w:lang w:eastAsia="en-GB"/>
              </w:rPr>
              <w:t>CORESS</w:t>
            </w:r>
            <w:r w:rsidR="005842E2" w:rsidRPr="00E25C42">
              <w:rPr>
                <w:rFonts w:eastAsia="Times New Roman" w:cstheme="minorHAnsi"/>
                <w:lang w:eastAsia="en-GB"/>
              </w:rPr>
              <w:t xml:space="preserve"> (Confidential Reporting System in Surgery)</w:t>
            </w:r>
            <w:r w:rsidRPr="00E25C42">
              <w:rPr>
                <w:rFonts w:eastAsia="Times New Roman" w:cstheme="minorHAnsi"/>
                <w:lang w:eastAsia="en-GB"/>
              </w:rPr>
              <w:t>/Patient safety issues/Never events</w:t>
            </w:r>
          </w:p>
          <w:p w14:paraId="597F8A9D" w14:textId="233D0221" w:rsidR="009A232E" w:rsidRPr="00E25C42" w:rsidRDefault="00FB7DE4" w:rsidP="00086B8C">
            <w:pPr>
              <w:pStyle w:val="ListParagraph"/>
              <w:numPr>
                <w:ilvl w:val="0"/>
                <w:numId w:val="1"/>
              </w:numPr>
              <w:spacing w:after="150" w:line="270" w:lineRule="atLeast"/>
              <w:textAlignment w:val="baseline"/>
              <w:rPr>
                <w:rFonts w:eastAsia="Times New Roman" w:cstheme="minorHAnsi"/>
                <w:lang w:eastAsia="en-GB"/>
              </w:rPr>
            </w:pPr>
            <w:r w:rsidRPr="00E25C42">
              <w:rPr>
                <w:rFonts w:eastAsia="Times New Roman" w:cstheme="minorHAnsi"/>
                <w:lang w:eastAsia="en-GB"/>
              </w:rPr>
              <w:t>Cross-cutting p</w:t>
            </w:r>
            <w:r w:rsidR="009A232E" w:rsidRPr="00E25C42">
              <w:rPr>
                <w:rFonts w:eastAsia="Times New Roman" w:cstheme="minorHAnsi"/>
                <w:lang w:eastAsia="en-GB"/>
              </w:rPr>
              <w:t>olicy/ issues, e.g.</w:t>
            </w:r>
            <w:r w:rsidR="00086B8C" w:rsidRPr="00E25C42">
              <w:rPr>
                <w:rFonts w:eastAsia="Times New Roman" w:cstheme="minorHAnsi"/>
                <w:lang w:eastAsia="en-GB"/>
              </w:rPr>
              <w:t xml:space="preserve"> </w:t>
            </w:r>
            <w:r w:rsidR="009A232E" w:rsidRPr="00E25C42">
              <w:rPr>
                <w:rFonts w:eastAsia="Times New Roman" w:cstheme="minorHAnsi"/>
                <w:lang w:eastAsia="en-GB"/>
              </w:rPr>
              <w:t>Waiting times, CCG</w:t>
            </w:r>
            <w:r w:rsidR="005842E2" w:rsidRPr="00E25C42">
              <w:rPr>
                <w:rFonts w:eastAsia="Times New Roman" w:cstheme="minorHAnsi"/>
                <w:lang w:eastAsia="en-GB"/>
              </w:rPr>
              <w:t xml:space="preserve"> (Clinical Commissioning Group)</w:t>
            </w:r>
            <w:r w:rsidR="009A232E" w:rsidRPr="00E25C42">
              <w:rPr>
                <w:rFonts w:eastAsia="Times New Roman" w:cstheme="minorHAnsi"/>
                <w:lang w:eastAsia="en-GB"/>
              </w:rPr>
              <w:t xml:space="preserve"> policies for access, </w:t>
            </w:r>
            <w:r w:rsidRPr="00E25C42">
              <w:rPr>
                <w:rFonts w:eastAsia="Times New Roman" w:cstheme="minorHAnsi"/>
                <w:lang w:eastAsia="en-GB"/>
              </w:rPr>
              <w:t xml:space="preserve">Care </w:t>
            </w:r>
            <w:r w:rsidR="009A232E" w:rsidRPr="00E25C42">
              <w:rPr>
                <w:rFonts w:eastAsia="Times New Roman" w:cstheme="minorHAnsi"/>
                <w:lang w:eastAsia="en-GB"/>
              </w:rPr>
              <w:t>pathways, First contact practitioners, M</w:t>
            </w:r>
            <w:r w:rsidR="005842E2" w:rsidRPr="00E25C42">
              <w:rPr>
                <w:rFonts w:eastAsia="Times New Roman" w:cstheme="minorHAnsi"/>
                <w:lang w:eastAsia="en-GB"/>
              </w:rPr>
              <w:t xml:space="preserve">usculoskeletal (MSK) </w:t>
            </w:r>
            <w:r w:rsidR="009A232E" w:rsidRPr="00E25C42">
              <w:rPr>
                <w:rFonts w:eastAsia="Times New Roman" w:cstheme="minorHAnsi"/>
                <w:lang w:eastAsia="en-GB"/>
              </w:rPr>
              <w:t>triage, Ring fenced beds</w:t>
            </w:r>
          </w:p>
          <w:p w14:paraId="0CF59B9B" w14:textId="77777777" w:rsidR="009A232E" w:rsidRPr="00E25C42" w:rsidRDefault="009A232E" w:rsidP="009A232E">
            <w:pPr>
              <w:spacing w:after="150" w:line="270" w:lineRule="atLeast"/>
              <w:textAlignment w:val="baseline"/>
              <w:rPr>
                <w:rFonts w:eastAsia="Times New Roman" w:cstheme="minorHAnsi"/>
                <w:lang w:eastAsia="en-GB"/>
              </w:rPr>
            </w:pPr>
            <w:r w:rsidRPr="00E25C42">
              <w:rPr>
                <w:rFonts w:eastAsia="Times New Roman" w:cstheme="minorHAnsi"/>
                <w:lang w:eastAsia="en-GB"/>
              </w:rPr>
              <w:t>Professi</w:t>
            </w:r>
            <w:r w:rsidR="004E1D1C" w:rsidRPr="00E25C42">
              <w:rPr>
                <w:rFonts w:eastAsia="Times New Roman" w:cstheme="minorHAnsi"/>
                <w:lang w:eastAsia="en-GB"/>
              </w:rPr>
              <w:t>on-wide issues</w:t>
            </w:r>
            <w:r w:rsidRPr="00E25C42">
              <w:rPr>
                <w:rFonts w:eastAsia="Times New Roman" w:cstheme="minorHAnsi"/>
                <w:lang w:eastAsia="en-GB"/>
              </w:rPr>
              <w:t xml:space="preserve"> </w:t>
            </w:r>
            <w:r w:rsidR="004E1D1C" w:rsidRPr="00E25C42">
              <w:rPr>
                <w:rFonts w:eastAsia="Times New Roman" w:cstheme="minorHAnsi"/>
                <w:lang w:eastAsia="en-GB"/>
              </w:rPr>
              <w:t>including</w:t>
            </w:r>
            <w:r w:rsidR="00C97C1D" w:rsidRPr="00E25C42">
              <w:rPr>
                <w:rFonts w:eastAsia="Times New Roman" w:cstheme="minorHAnsi"/>
                <w:lang w:eastAsia="en-GB"/>
              </w:rPr>
              <w:t>:</w:t>
            </w:r>
          </w:p>
          <w:p w14:paraId="455F325F" w14:textId="77777777" w:rsidR="009A232E" w:rsidRPr="00E25C42" w:rsidRDefault="009A232E" w:rsidP="004E1D1C">
            <w:pPr>
              <w:pStyle w:val="ListParagraph"/>
              <w:numPr>
                <w:ilvl w:val="0"/>
                <w:numId w:val="9"/>
              </w:numPr>
              <w:spacing w:line="270" w:lineRule="atLeast"/>
              <w:textAlignment w:val="baseline"/>
              <w:rPr>
                <w:rFonts w:eastAsia="Times New Roman" w:cstheme="minorHAnsi"/>
                <w:lang w:eastAsia="en-GB"/>
              </w:rPr>
            </w:pPr>
            <w:r w:rsidRPr="00E25C42">
              <w:rPr>
                <w:rFonts w:eastAsia="Times New Roman" w:cstheme="minorHAnsi"/>
                <w:lang w:eastAsia="en-GB"/>
              </w:rPr>
              <w:t>Just culture, ‘Cut it out’/bullying/undermining</w:t>
            </w:r>
          </w:p>
          <w:p w14:paraId="701C2EAA" w14:textId="77777777" w:rsidR="009A232E" w:rsidRPr="00E25C42" w:rsidRDefault="009A232E" w:rsidP="004E1D1C">
            <w:pPr>
              <w:pStyle w:val="ListParagraph"/>
              <w:numPr>
                <w:ilvl w:val="0"/>
                <w:numId w:val="9"/>
              </w:numPr>
              <w:spacing w:line="270" w:lineRule="atLeast"/>
              <w:textAlignment w:val="baseline"/>
              <w:rPr>
                <w:rFonts w:eastAsia="Times New Roman" w:cstheme="minorHAnsi"/>
                <w:lang w:eastAsia="en-GB"/>
              </w:rPr>
            </w:pPr>
            <w:r w:rsidRPr="00E25C42">
              <w:rPr>
                <w:rFonts w:eastAsia="Times New Roman" w:cstheme="minorHAnsi"/>
                <w:lang w:eastAsia="en-GB"/>
              </w:rPr>
              <w:t>Workforce</w:t>
            </w:r>
          </w:p>
          <w:p w14:paraId="04372CE4" w14:textId="7133A0D3" w:rsidR="009A232E" w:rsidRPr="00E25C42" w:rsidRDefault="009A232E" w:rsidP="004E1D1C">
            <w:pPr>
              <w:pStyle w:val="ListParagraph"/>
              <w:numPr>
                <w:ilvl w:val="0"/>
                <w:numId w:val="9"/>
              </w:numPr>
              <w:spacing w:line="270" w:lineRule="atLeast"/>
              <w:textAlignment w:val="baseline"/>
              <w:rPr>
                <w:rFonts w:eastAsia="Times New Roman" w:cstheme="minorHAnsi"/>
                <w:lang w:eastAsia="en-GB"/>
              </w:rPr>
            </w:pPr>
            <w:r w:rsidRPr="00E25C42">
              <w:rPr>
                <w:rFonts w:eastAsia="Times New Roman" w:cstheme="minorHAnsi"/>
                <w:lang w:eastAsia="en-GB"/>
              </w:rPr>
              <w:t>Global orthopaedics/WOC</w:t>
            </w:r>
            <w:r w:rsidR="005842E2" w:rsidRPr="00E25C42">
              <w:rPr>
                <w:rFonts w:eastAsia="Times New Roman" w:cstheme="minorHAnsi"/>
                <w:lang w:eastAsia="en-GB"/>
              </w:rPr>
              <w:t xml:space="preserve"> (World Orthopaedic Concern)</w:t>
            </w:r>
          </w:p>
          <w:p w14:paraId="53C1E77E" w14:textId="77777777" w:rsidR="009A232E" w:rsidRPr="00E25C42" w:rsidRDefault="009A232E" w:rsidP="004E1D1C">
            <w:pPr>
              <w:pStyle w:val="ListParagraph"/>
              <w:numPr>
                <w:ilvl w:val="0"/>
                <w:numId w:val="9"/>
              </w:numPr>
              <w:spacing w:line="270" w:lineRule="atLeast"/>
              <w:textAlignment w:val="baseline"/>
              <w:rPr>
                <w:rFonts w:eastAsia="Times New Roman" w:cstheme="minorHAnsi"/>
                <w:lang w:eastAsia="en-GB"/>
              </w:rPr>
            </w:pPr>
            <w:r w:rsidRPr="00E25C42">
              <w:rPr>
                <w:rFonts w:eastAsia="Times New Roman" w:cstheme="minorHAnsi"/>
                <w:lang w:eastAsia="en-GB"/>
              </w:rPr>
              <w:t>Two-surgeon operating</w:t>
            </w:r>
          </w:p>
          <w:p w14:paraId="50DA9D3F" w14:textId="77777777" w:rsidR="009A232E" w:rsidRPr="00E25C42" w:rsidRDefault="009A232E" w:rsidP="004E1D1C">
            <w:pPr>
              <w:pStyle w:val="ListParagraph"/>
              <w:numPr>
                <w:ilvl w:val="0"/>
                <w:numId w:val="9"/>
              </w:numPr>
              <w:spacing w:line="270" w:lineRule="atLeast"/>
              <w:textAlignment w:val="baseline"/>
              <w:rPr>
                <w:rFonts w:eastAsia="Times New Roman" w:cstheme="minorHAnsi"/>
                <w:lang w:eastAsia="en-GB"/>
              </w:rPr>
            </w:pPr>
            <w:r w:rsidRPr="00E25C42">
              <w:rPr>
                <w:rFonts w:eastAsia="Times New Roman" w:cstheme="minorHAnsi"/>
                <w:lang w:eastAsia="en-GB"/>
              </w:rPr>
              <w:t xml:space="preserve">Theatre discipline, </w:t>
            </w:r>
          </w:p>
          <w:p w14:paraId="6DCF56DF" w14:textId="77777777" w:rsidR="004D3423" w:rsidRPr="00E25C42" w:rsidRDefault="009A232E" w:rsidP="004D3423">
            <w:pPr>
              <w:pStyle w:val="ListParagraph"/>
              <w:numPr>
                <w:ilvl w:val="0"/>
                <w:numId w:val="9"/>
              </w:numPr>
              <w:spacing w:line="270" w:lineRule="atLeast"/>
              <w:textAlignment w:val="baseline"/>
              <w:rPr>
                <w:rFonts w:eastAsia="Times New Roman" w:cstheme="minorHAnsi"/>
                <w:lang w:eastAsia="en-GB"/>
              </w:rPr>
            </w:pPr>
            <w:r w:rsidRPr="00E25C42">
              <w:rPr>
                <w:rFonts w:eastAsia="Times New Roman" w:cstheme="minorHAnsi"/>
                <w:lang w:eastAsia="en-GB"/>
              </w:rPr>
              <w:t>SAS surgeons</w:t>
            </w:r>
          </w:p>
          <w:p w14:paraId="464492CF" w14:textId="77777777" w:rsidR="004D3423" w:rsidRPr="00E25C42" w:rsidRDefault="009A232E" w:rsidP="004D3423">
            <w:pPr>
              <w:pStyle w:val="ListParagraph"/>
              <w:numPr>
                <w:ilvl w:val="0"/>
                <w:numId w:val="9"/>
              </w:numPr>
              <w:spacing w:line="270" w:lineRule="atLeast"/>
              <w:textAlignment w:val="baseline"/>
              <w:rPr>
                <w:rFonts w:eastAsia="Times New Roman" w:cstheme="minorHAnsi"/>
                <w:lang w:eastAsia="en-GB"/>
              </w:rPr>
            </w:pPr>
            <w:r w:rsidRPr="00E25C42">
              <w:rPr>
                <w:rFonts w:eastAsia="Times New Roman" w:cstheme="minorHAnsi"/>
                <w:lang w:eastAsia="en-GB"/>
              </w:rPr>
              <w:lastRenderedPageBreak/>
              <w:t>Use of AI</w:t>
            </w:r>
          </w:p>
          <w:p w14:paraId="4FC0FB52" w14:textId="77777777" w:rsidR="00A54F3F" w:rsidRPr="00E25C42" w:rsidRDefault="00A54F3F" w:rsidP="004D3423">
            <w:pPr>
              <w:pStyle w:val="ListParagraph"/>
              <w:numPr>
                <w:ilvl w:val="0"/>
                <w:numId w:val="9"/>
              </w:numPr>
              <w:spacing w:line="270" w:lineRule="atLeast"/>
              <w:textAlignment w:val="baseline"/>
              <w:rPr>
                <w:rFonts w:eastAsia="Times New Roman" w:cstheme="minorHAnsi"/>
                <w:lang w:eastAsia="en-GB"/>
              </w:rPr>
            </w:pPr>
            <w:r w:rsidRPr="00E25C42">
              <w:rPr>
                <w:rFonts w:eastAsia="Times New Roman" w:cstheme="minorHAnsi"/>
                <w:lang w:eastAsia="en-GB"/>
              </w:rPr>
              <w:t>Research liaison regarding orthopaedic research/trials (with ResComm)</w:t>
            </w:r>
          </w:p>
          <w:p w14:paraId="397656C0" w14:textId="77777777" w:rsidR="004D3423" w:rsidRPr="00E25C42" w:rsidRDefault="004D3423" w:rsidP="004D3423">
            <w:pPr>
              <w:pStyle w:val="ListParagraph"/>
              <w:spacing w:line="270" w:lineRule="atLeast"/>
              <w:textAlignment w:val="baseline"/>
              <w:rPr>
                <w:rFonts w:eastAsia="Times New Roman" w:cstheme="minorHAnsi"/>
                <w:lang w:eastAsia="en-GB"/>
              </w:rPr>
            </w:pPr>
          </w:p>
          <w:p w14:paraId="0BEAD50D" w14:textId="77777777" w:rsidR="009A232E" w:rsidRPr="00E25C42" w:rsidRDefault="009A232E" w:rsidP="009A232E">
            <w:pPr>
              <w:spacing w:after="150" w:line="270" w:lineRule="atLeast"/>
              <w:textAlignment w:val="baseline"/>
              <w:rPr>
                <w:rFonts w:eastAsia="Times New Roman" w:cstheme="minorHAnsi"/>
                <w:lang w:eastAsia="en-GB"/>
              </w:rPr>
            </w:pPr>
            <w:r w:rsidRPr="00E25C42">
              <w:rPr>
                <w:rFonts w:eastAsia="Times New Roman" w:cstheme="minorHAnsi"/>
                <w:lang w:eastAsia="en-GB"/>
              </w:rPr>
              <w:t>Medico</w:t>
            </w:r>
            <w:r w:rsidR="006D7095" w:rsidRPr="00E25C42">
              <w:rPr>
                <w:rFonts w:eastAsia="Times New Roman" w:cstheme="minorHAnsi"/>
                <w:lang w:eastAsia="en-GB"/>
              </w:rPr>
              <w:t>-</w:t>
            </w:r>
            <w:r w:rsidRPr="00E25C42">
              <w:rPr>
                <w:rFonts w:eastAsia="Times New Roman" w:cstheme="minorHAnsi"/>
                <w:lang w:eastAsia="en-GB"/>
              </w:rPr>
              <w:t>legal issues</w:t>
            </w:r>
            <w:r w:rsidR="006D7095" w:rsidRPr="00E25C42">
              <w:rPr>
                <w:rFonts w:eastAsia="Times New Roman" w:cstheme="minorHAnsi"/>
                <w:lang w:eastAsia="en-GB"/>
              </w:rPr>
              <w:t xml:space="preserve"> (in conjunction with the medico-legal committee)</w:t>
            </w:r>
            <w:r w:rsidR="00C97C1D" w:rsidRPr="00E25C42">
              <w:rPr>
                <w:rFonts w:eastAsia="Times New Roman" w:cstheme="minorHAnsi"/>
                <w:lang w:eastAsia="en-GB"/>
              </w:rPr>
              <w:t>:</w:t>
            </w:r>
          </w:p>
          <w:p w14:paraId="4AFC0A45" w14:textId="77777777" w:rsidR="009A232E" w:rsidRPr="00E25C42" w:rsidRDefault="009A232E" w:rsidP="004E1D1C">
            <w:pPr>
              <w:pStyle w:val="ListParagraph"/>
              <w:numPr>
                <w:ilvl w:val="0"/>
                <w:numId w:val="2"/>
              </w:numPr>
              <w:spacing w:after="150" w:line="270" w:lineRule="atLeast"/>
              <w:textAlignment w:val="baseline"/>
              <w:rPr>
                <w:rFonts w:eastAsia="Times New Roman" w:cstheme="minorHAnsi"/>
                <w:lang w:eastAsia="en-GB"/>
              </w:rPr>
            </w:pPr>
            <w:r w:rsidRPr="00E25C42">
              <w:rPr>
                <w:rFonts w:eastAsia="Times New Roman" w:cstheme="minorHAnsi"/>
                <w:lang w:eastAsia="en-GB"/>
              </w:rPr>
              <w:t>Montgomery, Whiplash, revalidation for medico</w:t>
            </w:r>
            <w:r w:rsidR="006D7095" w:rsidRPr="00E25C42">
              <w:rPr>
                <w:rFonts w:eastAsia="Times New Roman" w:cstheme="minorHAnsi"/>
                <w:lang w:eastAsia="en-GB"/>
              </w:rPr>
              <w:t>-</w:t>
            </w:r>
            <w:r w:rsidRPr="00E25C42">
              <w:rPr>
                <w:rFonts w:eastAsia="Times New Roman" w:cstheme="minorHAnsi"/>
                <w:lang w:eastAsia="en-GB"/>
              </w:rPr>
              <w:t>legal experts, recent court cases of legal significance, consent.</w:t>
            </w:r>
          </w:p>
          <w:p w14:paraId="4222DBE6" w14:textId="77777777" w:rsidR="009A232E" w:rsidRPr="00E25C42" w:rsidRDefault="009A232E" w:rsidP="004E1D1C">
            <w:pPr>
              <w:pStyle w:val="ListParagraph"/>
              <w:numPr>
                <w:ilvl w:val="0"/>
                <w:numId w:val="2"/>
              </w:num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Industry and Medical Devices </w:t>
            </w:r>
          </w:p>
          <w:p w14:paraId="4E5AD06F" w14:textId="77777777" w:rsidR="009A232E" w:rsidRPr="00E25C42" w:rsidRDefault="009A232E" w:rsidP="004E1D1C">
            <w:pPr>
              <w:pStyle w:val="ListParagraph"/>
              <w:numPr>
                <w:ilvl w:val="0"/>
                <w:numId w:val="2"/>
              </w:numPr>
              <w:spacing w:after="150" w:line="270" w:lineRule="atLeast"/>
              <w:textAlignment w:val="baseline"/>
              <w:rPr>
                <w:rFonts w:eastAsia="Times New Roman" w:cstheme="minorHAnsi"/>
                <w:lang w:eastAsia="en-GB"/>
              </w:rPr>
            </w:pPr>
            <w:r w:rsidRPr="00E25C42">
              <w:rPr>
                <w:rFonts w:eastAsia="Times New Roman" w:cstheme="minorHAnsi"/>
                <w:lang w:eastAsia="en-GB"/>
              </w:rPr>
              <w:t>Regulation/registration</w:t>
            </w:r>
          </w:p>
          <w:p w14:paraId="0CFB0FEA" w14:textId="77777777" w:rsidR="009A232E" w:rsidRPr="00E25C42" w:rsidRDefault="009A232E" w:rsidP="004E1D1C">
            <w:pPr>
              <w:pStyle w:val="ListParagraph"/>
              <w:numPr>
                <w:ilvl w:val="0"/>
                <w:numId w:val="2"/>
              </w:numPr>
              <w:spacing w:after="150" w:line="270" w:lineRule="atLeast"/>
              <w:textAlignment w:val="baseline"/>
              <w:rPr>
                <w:rFonts w:eastAsia="Times New Roman" w:cstheme="minorHAnsi"/>
                <w:lang w:eastAsia="en-GB"/>
              </w:rPr>
            </w:pPr>
            <w:r w:rsidRPr="00E25C42">
              <w:rPr>
                <w:rFonts w:eastAsia="Times New Roman" w:cstheme="minorHAnsi"/>
                <w:lang w:eastAsia="en-GB"/>
              </w:rPr>
              <w:t>ODEP, Beyond Compliance</w:t>
            </w:r>
          </w:p>
          <w:p w14:paraId="169E3277" w14:textId="77777777" w:rsidR="009A232E" w:rsidRPr="00E25C42" w:rsidRDefault="009A232E" w:rsidP="004E1D1C">
            <w:pPr>
              <w:pStyle w:val="ListParagraph"/>
              <w:numPr>
                <w:ilvl w:val="0"/>
                <w:numId w:val="2"/>
              </w:numPr>
              <w:spacing w:after="150" w:line="270" w:lineRule="atLeast"/>
              <w:textAlignment w:val="baseline"/>
              <w:rPr>
                <w:rFonts w:eastAsia="Times New Roman" w:cstheme="minorHAnsi"/>
                <w:lang w:eastAsia="en-GB"/>
              </w:rPr>
            </w:pPr>
            <w:r w:rsidRPr="00E25C42">
              <w:rPr>
                <w:rFonts w:eastAsia="Times New Roman" w:cstheme="minorHAnsi"/>
                <w:lang w:eastAsia="en-GB"/>
              </w:rPr>
              <w:t>Implant safety alerts and concerns</w:t>
            </w:r>
          </w:p>
          <w:p w14:paraId="4E02CA62" w14:textId="77777777" w:rsidR="009A232E" w:rsidRPr="00E25C42" w:rsidRDefault="009A232E" w:rsidP="009A232E">
            <w:pPr>
              <w:spacing w:after="150" w:line="270" w:lineRule="atLeast"/>
              <w:textAlignment w:val="baseline"/>
              <w:rPr>
                <w:rFonts w:eastAsia="Times New Roman" w:cstheme="minorHAnsi"/>
                <w:lang w:eastAsia="en-GB"/>
              </w:rPr>
            </w:pPr>
            <w:r w:rsidRPr="00E25C42">
              <w:rPr>
                <w:rFonts w:eastAsia="Times New Roman" w:cstheme="minorHAnsi"/>
                <w:lang w:eastAsia="en-GB"/>
              </w:rPr>
              <w:t>Standards</w:t>
            </w:r>
            <w:r w:rsidR="00C97C1D" w:rsidRPr="00E25C42">
              <w:rPr>
                <w:rFonts w:eastAsia="Times New Roman" w:cstheme="minorHAnsi"/>
                <w:lang w:eastAsia="en-GB"/>
              </w:rPr>
              <w:t>:</w:t>
            </w:r>
          </w:p>
          <w:p w14:paraId="5C1AF28F" w14:textId="77777777" w:rsidR="009A232E" w:rsidRPr="00E25C42" w:rsidRDefault="009A232E" w:rsidP="004E1D1C">
            <w:pPr>
              <w:pStyle w:val="ListParagraph"/>
              <w:numPr>
                <w:ilvl w:val="0"/>
                <w:numId w:val="6"/>
              </w:numPr>
              <w:spacing w:line="270" w:lineRule="atLeast"/>
              <w:textAlignment w:val="baseline"/>
              <w:rPr>
                <w:rFonts w:eastAsia="Times New Roman" w:cstheme="minorHAnsi"/>
                <w:lang w:eastAsia="en-GB"/>
              </w:rPr>
            </w:pPr>
            <w:r w:rsidRPr="00E25C42">
              <w:rPr>
                <w:rFonts w:eastAsia="Times New Roman" w:cstheme="minorHAnsi"/>
                <w:lang w:eastAsia="en-GB"/>
              </w:rPr>
              <w:t>Orthopaedic Advisory book (</w:t>
            </w:r>
            <w:r w:rsidR="000C4896" w:rsidRPr="00E25C42">
              <w:rPr>
                <w:rFonts w:eastAsia="Times New Roman" w:cstheme="minorHAnsi"/>
                <w:lang w:eastAsia="en-GB"/>
              </w:rPr>
              <w:t xml:space="preserve">previously called </w:t>
            </w:r>
            <w:r w:rsidRPr="00E25C42">
              <w:rPr>
                <w:rFonts w:eastAsia="Times New Roman" w:cstheme="minorHAnsi"/>
                <w:lang w:eastAsia="en-GB"/>
              </w:rPr>
              <w:t>Consultant Advisory Book)</w:t>
            </w:r>
          </w:p>
          <w:p w14:paraId="10D83371" w14:textId="05914D38" w:rsidR="009A232E" w:rsidRPr="00E25C42" w:rsidRDefault="009A232E" w:rsidP="004E1D1C">
            <w:pPr>
              <w:pStyle w:val="ListParagraph"/>
              <w:numPr>
                <w:ilvl w:val="0"/>
                <w:numId w:val="6"/>
              </w:numPr>
              <w:spacing w:line="270" w:lineRule="atLeast"/>
              <w:textAlignment w:val="baseline"/>
              <w:rPr>
                <w:rFonts w:eastAsia="Times New Roman" w:cstheme="minorHAnsi"/>
                <w:lang w:eastAsia="en-GB"/>
              </w:rPr>
            </w:pPr>
            <w:r w:rsidRPr="00E25C42">
              <w:rPr>
                <w:rFonts w:eastAsia="Times New Roman" w:cstheme="minorHAnsi"/>
                <w:lang w:eastAsia="en-GB"/>
              </w:rPr>
              <w:t>Elective</w:t>
            </w:r>
            <w:r w:rsidR="005842E2" w:rsidRPr="00E25C42">
              <w:rPr>
                <w:rFonts w:eastAsia="Times New Roman" w:cstheme="minorHAnsi"/>
                <w:lang w:eastAsia="en-GB"/>
              </w:rPr>
              <w:t xml:space="preserve"> BOA Standards</w:t>
            </w:r>
            <w:r w:rsidRPr="00E25C42">
              <w:rPr>
                <w:rFonts w:eastAsia="Times New Roman" w:cstheme="minorHAnsi"/>
                <w:lang w:eastAsia="en-GB"/>
              </w:rPr>
              <w:t xml:space="preserve"> </w:t>
            </w:r>
            <w:r w:rsidR="005842E2" w:rsidRPr="00E25C42">
              <w:rPr>
                <w:rFonts w:eastAsia="Times New Roman" w:cstheme="minorHAnsi"/>
                <w:lang w:eastAsia="en-GB"/>
              </w:rPr>
              <w:t>(</w:t>
            </w:r>
            <w:r w:rsidRPr="00E25C42">
              <w:rPr>
                <w:rFonts w:eastAsia="Times New Roman" w:cstheme="minorHAnsi"/>
                <w:lang w:eastAsia="en-GB"/>
              </w:rPr>
              <w:t>BOAST</w:t>
            </w:r>
            <w:r w:rsidR="005842E2" w:rsidRPr="00E25C42">
              <w:rPr>
                <w:rFonts w:eastAsia="Times New Roman" w:cstheme="minorHAnsi"/>
                <w:lang w:eastAsia="en-GB"/>
              </w:rPr>
              <w:t>s)</w:t>
            </w:r>
            <w:r w:rsidR="004E1D1C" w:rsidRPr="00E25C42">
              <w:rPr>
                <w:rFonts w:eastAsia="Times New Roman" w:cstheme="minorHAnsi"/>
                <w:lang w:eastAsia="en-GB"/>
              </w:rPr>
              <w:t xml:space="preserve"> </w:t>
            </w:r>
            <w:r w:rsidRPr="00E25C42">
              <w:rPr>
                <w:rFonts w:eastAsia="Times New Roman" w:cstheme="minorHAnsi"/>
                <w:lang w:eastAsia="en-GB"/>
              </w:rPr>
              <w:t>(developed</w:t>
            </w:r>
            <w:r w:rsidR="004E1D1C" w:rsidRPr="00E25C42">
              <w:rPr>
                <w:rFonts w:eastAsia="Times New Roman" w:cstheme="minorHAnsi"/>
                <w:lang w:eastAsia="en-GB"/>
              </w:rPr>
              <w:t xml:space="preserve"> by </w:t>
            </w:r>
            <w:r w:rsidR="00FB7DE4" w:rsidRPr="00E25C42">
              <w:rPr>
                <w:rFonts w:eastAsia="Times New Roman" w:cstheme="minorHAnsi"/>
                <w:lang w:eastAsia="en-GB"/>
              </w:rPr>
              <w:t>Spec S</w:t>
            </w:r>
            <w:r w:rsidR="004E1D1C" w:rsidRPr="00E25C42">
              <w:rPr>
                <w:rFonts w:eastAsia="Times New Roman" w:cstheme="minorHAnsi"/>
                <w:lang w:eastAsia="en-GB"/>
              </w:rPr>
              <w:t>oc</w:t>
            </w:r>
            <w:r w:rsidRPr="00E25C42">
              <w:rPr>
                <w:rFonts w:eastAsia="Times New Roman" w:cstheme="minorHAnsi"/>
                <w:lang w:eastAsia="en-GB"/>
              </w:rPr>
              <w:t>s with input and sign off here)</w:t>
            </w:r>
          </w:p>
          <w:p w14:paraId="513A2135" w14:textId="77777777" w:rsidR="009A232E" w:rsidRPr="00E25C42" w:rsidRDefault="009A232E" w:rsidP="004E1D1C">
            <w:pPr>
              <w:pStyle w:val="ListParagraph"/>
              <w:numPr>
                <w:ilvl w:val="0"/>
                <w:numId w:val="6"/>
              </w:numPr>
              <w:spacing w:line="270" w:lineRule="atLeast"/>
              <w:textAlignment w:val="baseline"/>
              <w:rPr>
                <w:rFonts w:eastAsia="Times New Roman" w:cstheme="minorHAnsi"/>
                <w:lang w:eastAsia="en-GB"/>
              </w:rPr>
            </w:pPr>
            <w:r w:rsidRPr="00E25C42">
              <w:rPr>
                <w:rFonts w:eastAsia="Times New Roman" w:cstheme="minorHAnsi"/>
                <w:lang w:eastAsia="en-GB"/>
              </w:rPr>
              <w:t>Collaborative work on elective topics with other specialties or subspecialties</w:t>
            </w:r>
          </w:p>
          <w:p w14:paraId="5B58E901" w14:textId="466E1D9C" w:rsidR="006D7095" w:rsidRPr="00E25C42" w:rsidRDefault="009A232E" w:rsidP="00E25C42">
            <w:pPr>
              <w:pStyle w:val="ListParagraph"/>
              <w:numPr>
                <w:ilvl w:val="0"/>
                <w:numId w:val="6"/>
              </w:numPr>
              <w:spacing w:line="270" w:lineRule="atLeast"/>
              <w:textAlignment w:val="baseline"/>
              <w:rPr>
                <w:rFonts w:eastAsia="Times New Roman" w:cstheme="minorHAnsi"/>
                <w:lang w:eastAsia="en-GB"/>
              </w:rPr>
            </w:pPr>
            <w:r w:rsidRPr="00E25C42">
              <w:rPr>
                <w:rFonts w:eastAsia="Times New Roman" w:cstheme="minorHAnsi"/>
                <w:lang w:eastAsia="en-GB"/>
              </w:rPr>
              <w:t>Clinical practice issues e.g. VTE</w:t>
            </w:r>
            <w:r w:rsidR="005842E2" w:rsidRPr="00E25C42">
              <w:rPr>
                <w:rFonts w:eastAsia="Times New Roman" w:cstheme="minorHAnsi"/>
                <w:lang w:eastAsia="en-GB"/>
              </w:rPr>
              <w:t xml:space="preserve"> (venous thromboembolism)</w:t>
            </w:r>
            <w:r w:rsidRPr="00E25C42">
              <w:rPr>
                <w:rFonts w:eastAsia="Times New Roman" w:cstheme="minorHAnsi"/>
                <w:lang w:eastAsia="en-GB"/>
              </w:rPr>
              <w:t xml:space="preserve"> prophylaxis, Hyponatraemia</w:t>
            </w:r>
          </w:p>
          <w:p w14:paraId="7CEFBCBA" w14:textId="77777777" w:rsidR="009A232E" w:rsidRPr="00E25C42" w:rsidRDefault="009A232E" w:rsidP="004E1D1C">
            <w:pPr>
              <w:spacing w:after="150" w:line="270" w:lineRule="atLeast"/>
              <w:textAlignment w:val="baseline"/>
              <w:rPr>
                <w:rFonts w:eastAsia="Times New Roman" w:cstheme="minorHAnsi"/>
                <w:lang w:eastAsia="en-GB"/>
              </w:rPr>
            </w:pPr>
            <w:r w:rsidRPr="00E25C42">
              <w:rPr>
                <w:rFonts w:eastAsia="Times New Roman" w:cstheme="minorHAnsi"/>
                <w:lang w:eastAsia="en-GB"/>
              </w:rPr>
              <w:t>Registries, data and quality</w:t>
            </w:r>
            <w:r w:rsidR="00C97C1D" w:rsidRPr="00E25C42">
              <w:rPr>
                <w:rFonts w:eastAsia="Times New Roman" w:cstheme="minorHAnsi"/>
                <w:lang w:eastAsia="en-GB"/>
              </w:rPr>
              <w:t>:</w:t>
            </w:r>
          </w:p>
          <w:p w14:paraId="142824F5" w14:textId="324C20A1" w:rsidR="009A232E" w:rsidRPr="00E25C42" w:rsidRDefault="005842E2" w:rsidP="004E1D1C">
            <w:pPr>
              <w:pStyle w:val="ListParagraph"/>
              <w:numPr>
                <w:ilvl w:val="0"/>
                <w:numId w:val="3"/>
              </w:num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National Joint Registry </w:t>
            </w:r>
            <w:r w:rsidR="009A232E" w:rsidRPr="00E25C42">
              <w:rPr>
                <w:rFonts w:eastAsia="Times New Roman" w:cstheme="minorHAnsi"/>
                <w:lang w:eastAsia="en-GB"/>
              </w:rPr>
              <w:t>and</w:t>
            </w:r>
            <w:r w:rsidRPr="00E25C42">
              <w:rPr>
                <w:rFonts w:eastAsia="Times New Roman" w:cstheme="minorHAnsi"/>
                <w:lang w:eastAsia="en-GB"/>
              </w:rPr>
              <w:t xml:space="preserve"> T&amp;O Registries Unifying Structure</w:t>
            </w:r>
            <w:r w:rsidR="009A232E" w:rsidRPr="00E25C42">
              <w:rPr>
                <w:rFonts w:eastAsia="Times New Roman" w:cstheme="minorHAnsi"/>
                <w:lang w:eastAsia="en-GB"/>
              </w:rPr>
              <w:t xml:space="preserve"> </w:t>
            </w:r>
            <w:r w:rsidRPr="00E25C42">
              <w:rPr>
                <w:rFonts w:eastAsia="Times New Roman" w:cstheme="minorHAnsi"/>
                <w:lang w:eastAsia="en-GB"/>
              </w:rPr>
              <w:t>(</w:t>
            </w:r>
            <w:r w:rsidR="009A232E" w:rsidRPr="00E25C42">
              <w:rPr>
                <w:rFonts w:eastAsia="Times New Roman" w:cstheme="minorHAnsi"/>
                <w:lang w:eastAsia="en-GB"/>
              </w:rPr>
              <w:t>TORUS</w:t>
            </w:r>
            <w:r w:rsidRPr="00E25C42">
              <w:rPr>
                <w:rFonts w:eastAsia="Times New Roman" w:cstheme="minorHAnsi"/>
                <w:lang w:eastAsia="en-GB"/>
              </w:rPr>
              <w:t>)</w:t>
            </w:r>
            <w:r w:rsidR="009A232E" w:rsidRPr="00E25C42">
              <w:rPr>
                <w:rFonts w:eastAsia="Times New Roman" w:cstheme="minorHAnsi"/>
                <w:lang w:eastAsia="en-GB"/>
              </w:rPr>
              <w:t>/Registries</w:t>
            </w:r>
          </w:p>
          <w:p w14:paraId="631E885E" w14:textId="35E605BB" w:rsidR="009A232E" w:rsidRPr="00E25C42" w:rsidRDefault="009A232E" w:rsidP="004E1D1C">
            <w:pPr>
              <w:pStyle w:val="ListParagraph"/>
              <w:numPr>
                <w:ilvl w:val="0"/>
                <w:numId w:val="3"/>
              </w:numPr>
              <w:spacing w:after="150" w:line="270" w:lineRule="atLeast"/>
              <w:textAlignment w:val="baseline"/>
              <w:rPr>
                <w:rFonts w:eastAsia="Times New Roman" w:cstheme="minorHAnsi"/>
                <w:lang w:eastAsia="en-GB"/>
              </w:rPr>
            </w:pPr>
            <w:r w:rsidRPr="00E25C42">
              <w:rPr>
                <w:rFonts w:eastAsia="Times New Roman" w:cstheme="minorHAnsi"/>
                <w:lang w:eastAsia="en-GB"/>
              </w:rPr>
              <w:t>Q</w:t>
            </w:r>
            <w:r w:rsidR="005842E2" w:rsidRPr="00E25C42">
              <w:rPr>
                <w:rFonts w:eastAsia="Times New Roman" w:cstheme="minorHAnsi"/>
                <w:lang w:eastAsia="en-GB"/>
              </w:rPr>
              <w:t xml:space="preserve">uality </w:t>
            </w:r>
            <w:r w:rsidRPr="00E25C42">
              <w:rPr>
                <w:rFonts w:eastAsia="Times New Roman" w:cstheme="minorHAnsi"/>
                <w:lang w:eastAsia="en-GB"/>
              </w:rPr>
              <w:t>I</w:t>
            </w:r>
            <w:r w:rsidR="005842E2" w:rsidRPr="00E25C42">
              <w:rPr>
                <w:rFonts w:eastAsia="Times New Roman" w:cstheme="minorHAnsi"/>
                <w:lang w:eastAsia="en-GB"/>
              </w:rPr>
              <w:t>mprovement</w:t>
            </w:r>
            <w:r w:rsidRPr="00E25C42">
              <w:rPr>
                <w:rFonts w:eastAsia="Times New Roman" w:cstheme="minorHAnsi"/>
                <w:lang w:eastAsia="en-GB"/>
              </w:rPr>
              <w:t xml:space="preserve"> studies e.g. QIST</w:t>
            </w:r>
            <w:r w:rsidR="005842E2" w:rsidRPr="00E25C42">
              <w:rPr>
                <w:rFonts w:eastAsia="Times New Roman" w:cstheme="minorHAnsi"/>
                <w:lang w:eastAsia="en-GB"/>
              </w:rPr>
              <w:t xml:space="preserve"> (led by Northumbria)</w:t>
            </w:r>
          </w:p>
          <w:p w14:paraId="25627549" w14:textId="2D8C9EAD" w:rsidR="009A232E" w:rsidRPr="00E25C42" w:rsidRDefault="005842E2" w:rsidP="004E1D1C">
            <w:pPr>
              <w:pStyle w:val="ListParagraph"/>
              <w:numPr>
                <w:ilvl w:val="0"/>
                <w:numId w:val="3"/>
              </w:numPr>
              <w:spacing w:after="150" w:line="270" w:lineRule="atLeast"/>
              <w:textAlignment w:val="baseline"/>
              <w:rPr>
                <w:rFonts w:eastAsia="Times New Roman" w:cstheme="minorHAnsi"/>
                <w:lang w:eastAsia="en-GB"/>
              </w:rPr>
            </w:pPr>
            <w:r w:rsidRPr="00E25C42">
              <w:rPr>
                <w:rFonts w:eastAsia="Times New Roman" w:cstheme="minorHAnsi"/>
                <w:lang w:eastAsia="en-GB"/>
              </w:rPr>
              <w:t>Private Healthcare Information Network (PHIN)</w:t>
            </w:r>
          </w:p>
          <w:p w14:paraId="4D3A4404" w14:textId="7DCBAD70" w:rsidR="009A232E" w:rsidRPr="00E25C42" w:rsidRDefault="005842E2" w:rsidP="004E1D1C">
            <w:pPr>
              <w:pStyle w:val="ListParagraph"/>
              <w:numPr>
                <w:ilvl w:val="0"/>
                <w:numId w:val="3"/>
              </w:numPr>
              <w:spacing w:after="150" w:line="270" w:lineRule="atLeast"/>
              <w:textAlignment w:val="baseline"/>
              <w:rPr>
                <w:rFonts w:eastAsia="Times New Roman" w:cstheme="minorHAnsi"/>
                <w:lang w:eastAsia="en-GB"/>
              </w:rPr>
            </w:pPr>
            <w:r w:rsidRPr="00E25C42">
              <w:rPr>
                <w:rFonts w:eastAsia="Times New Roman" w:cstheme="minorHAnsi"/>
                <w:lang w:eastAsia="en-GB"/>
              </w:rPr>
              <w:t>Federation of Independent Practitioner Organisations (</w:t>
            </w:r>
            <w:r w:rsidR="009A232E" w:rsidRPr="00E25C42">
              <w:rPr>
                <w:rFonts w:eastAsia="Times New Roman" w:cstheme="minorHAnsi"/>
                <w:lang w:eastAsia="en-GB"/>
              </w:rPr>
              <w:t>FIPO</w:t>
            </w:r>
            <w:r w:rsidRPr="00E25C42">
              <w:rPr>
                <w:rFonts w:eastAsia="Times New Roman" w:cstheme="minorHAnsi"/>
                <w:lang w:eastAsia="en-GB"/>
              </w:rPr>
              <w:t>)</w:t>
            </w:r>
            <w:r w:rsidR="009A232E" w:rsidRPr="00E25C42">
              <w:rPr>
                <w:rFonts w:eastAsia="Times New Roman" w:cstheme="minorHAnsi"/>
                <w:lang w:eastAsia="en-GB"/>
              </w:rPr>
              <w:t>/private patients/insurer issues</w:t>
            </w:r>
          </w:p>
          <w:p w14:paraId="4F5026C4" w14:textId="77777777" w:rsidR="009A232E" w:rsidRPr="00E25C42" w:rsidRDefault="009A232E" w:rsidP="004E1D1C">
            <w:pPr>
              <w:pStyle w:val="ListParagraph"/>
              <w:numPr>
                <w:ilvl w:val="0"/>
                <w:numId w:val="3"/>
              </w:numPr>
              <w:spacing w:after="150" w:line="270" w:lineRule="atLeast"/>
              <w:textAlignment w:val="baseline"/>
              <w:rPr>
                <w:rFonts w:eastAsia="Times New Roman" w:cstheme="minorHAnsi"/>
                <w:lang w:eastAsia="en-GB"/>
              </w:rPr>
            </w:pPr>
            <w:r w:rsidRPr="00E25C42">
              <w:rPr>
                <w:rFonts w:eastAsia="Times New Roman" w:cstheme="minorHAnsi"/>
                <w:lang w:eastAsia="en-GB"/>
              </w:rPr>
              <w:t>Consultations/engagement/influencing</w:t>
            </w:r>
          </w:p>
          <w:p w14:paraId="50EC1AD3" w14:textId="77777777" w:rsidR="009A232E" w:rsidRPr="00E25C42" w:rsidRDefault="009A232E" w:rsidP="004E1D1C">
            <w:pPr>
              <w:pStyle w:val="ListParagraph"/>
              <w:numPr>
                <w:ilvl w:val="0"/>
                <w:numId w:val="3"/>
              </w:numPr>
              <w:spacing w:after="150" w:line="270" w:lineRule="atLeast"/>
              <w:textAlignment w:val="baseline"/>
              <w:rPr>
                <w:rFonts w:eastAsia="Times New Roman" w:cstheme="minorHAnsi"/>
                <w:lang w:eastAsia="en-GB"/>
              </w:rPr>
            </w:pPr>
            <w:r w:rsidRPr="00E25C42">
              <w:rPr>
                <w:rFonts w:eastAsia="Times New Roman" w:cstheme="minorHAnsi"/>
                <w:lang w:eastAsia="en-GB"/>
              </w:rPr>
              <w:t>Tariff, Best Practice Tariff, coding</w:t>
            </w:r>
          </w:p>
          <w:p w14:paraId="0CCDE088" w14:textId="77777777" w:rsidR="004E1D1C" w:rsidRPr="00E25C42" w:rsidRDefault="009A232E" w:rsidP="009A232E">
            <w:p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Engagement with </w:t>
            </w:r>
            <w:r w:rsidR="004E1D1C" w:rsidRPr="00E25C42">
              <w:rPr>
                <w:rFonts w:eastAsia="Times New Roman" w:cstheme="minorHAnsi"/>
                <w:lang w:eastAsia="en-GB"/>
              </w:rPr>
              <w:t>parties including</w:t>
            </w:r>
            <w:r w:rsidR="00C97C1D" w:rsidRPr="00E25C42">
              <w:rPr>
                <w:rFonts w:eastAsia="Times New Roman" w:cstheme="minorHAnsi"/>
                <w:lang w:eastAsia="en-GB"/>
              </w:rPr>
              <w:t>:</w:t>
            </w:r>
          </w:p>
          <w:p w14:paraId="512B66A5" w14:textId="06B012B1" w:rsidR="004E1D1C" w:rsidRPr="00E25C42" w:rsidRDefault="004E1D1C" w:rsidP="00FB7DE4">
            <w:pPr>
              <w:pStyle w:val="ListParagraph"/>
              <w:numPr>
                <w:ilvl w:val="0"/>
                <w:numId w:val="10"/>
              </w:num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Specialist </w:t>
            </w:r>
            <w:r w:rsidR="00FB7DE4" w:rsidRPr="00E25C42">
              <w:rPr>
                <w:rFonts w:eastAsia="Times New Roman" w:cstheme="minorHAnsi"/>
                <w:lang w:eastAsia="en-GB"/>
              </w:rPr>
              <w:t>S</w:t>
            </w:r>
            <w:r w:rsidRPr="00E25C42">
              <w:rPr>
                <w:rFonts w:eastAsia="Times New Roman" w:cstheme="minorHAnsi"/>
                <w:lang w:eastAsia="en-GB"/>
              </w:rPr>
              <w:t>ocieties</w:t>
            </w:r>
          </w:p>
          <w:p w14:paraId="090DAC59" w14:textId="2BC9BA7D" w:rsidR="004E1D1C" w:rsidRPr="00E25C42" w:rsidRDefault="009A232E" w:rsidP="004E1D1C">
            <w:pPr>
              <w:pStyle w:val="ListParagraph"/>
              <w:numPr>
                <w:ilvl w:val="0"/>
                <w:numId w:val="10"/>
              </w:num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Versus Arthritis </w:t>
            </w:r>
          </w:p>
          <w:p w14:paraId="6C999517" w14:textId="75040B00" w:rsidR="004E1D1C" w:rsidRPr="00E25C42" w:rsidRDefault="009A232E" w:rsidP="004E1D1C">
            <w:pPr>
              <w:pStyle w:val="ListParagraph"/>
              <w:numPr>
                <w:ilvl w:val="0"/>
                <w:numId w:val="10"/>
              </w:num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Arthritis Action </w:t>
            </w:r>
          </w:p>
          <w:p w14:paraId="5AF98D7D" w14:textId="3726E4AE" w:rsidR="004E1D1C" w:rsidRPr="00E25C42" w:rsidRDefault="005842E2" w:rsidP="002F6021">
            <w:pPr>
              <w:pStyle w:val="ListParagraph"/>
              <w:numPr>
                <w:ilvl w:val="0"/>
                <w:numId w:val="10"/>
              </w:num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Arthritis and Musculoskeletal Alliance </w:t>
            </w:r>
          </w:p>
          <w:p w14:paraId="32B5D13F" w14:textId="77777777" w:rsidR="004E1D1C" w:rsidRPr="00E25C42" w:rsidRDefault="00C97C1D" w:rsidP="009A232E">
            <w:pPr>
              <w:pStyle w:val="ListParagraph"/>
              <w:numPr>
                <w:ilvl w:val="0"/>
                <w:numId w:val="10"/>
              </w:numPr>
              <w:spacing w:after="150" w:line="270" w:lineRule="atLeast"/>
              <w:textAlignment w:val="baseline"/>
              <w:rPr>
                <w:rFonts w:eastAsia="Times New Roman" w:cstheme="minorHAnsi"/>
                <w:lang w:eastAsia="en-GB"/>
              </w:rPr>
            </w:pPr>
            <w:r w:rsidRPr="00E25C42">
              <w:rPr>
                <w:rFonts w:eastAsia="Times New Roman" w:cstheme="minorHAnsi"/>
                <w:lang w:eastAsia="en-GB"/>
              </w:rPr>
              <w:t>GIRFT</w:t>
            </w:r>
          </w:p>
          <w:p w14:paraId="042939C1" w14:textId="7CE8FDC7" w:rsidR="004E1D1C" w:rsidRPr="00E25C42" w:rsidRDefault="009A232E" w:rsidP="009A232E">
            <w:pPr>
              <w:pStyle w:val="ListParagraph"/>
              <w:numPr>
                <w:ilvl w:val="0"/>
                <w:numId w:val="10"/>
              </w:numPr>
              <w:spacing w:after="150" w:line="270" w:lineRule="atLeast"/>
              <w:textAlignment w:val="baseline"/>
              <w:rPr>
                <w:rFonts w:eastAsia="Times New Roman" w:cstheme="minorHAnsi"/>
                <w:lang w:eastAsia="en-GB"/>
              </w:rPr>
            </w:pPr>
            <w:r w:rsidRPr="00E25C42">
              <w:rPr>
                <w:rFonts w:eastAsia="Times New Roman" w:cstheme="minorHAnsi"/>
                <w:lang w:eastAsia="en-GB"/>
              </w:rPr>
              <w:t>NHSE</w:t>
            </w:r>
            <w:r w:rsidR="005842E2" w:rsidRPr="00E25C42">
              <w:rPr>
                <w:rFonts w:eastAsia="Times New Roman" w:cstheme="minorHAnsi"/>
                <w:lang w:eastAsia="en-GB"/>
              </w:rPr>
              <w:t>ngland</w:t>
            </w:r>
            <w:r w:rsidRPr="00E25C42">
              <w:rPr>
                <w:rFonts w:eastAsia="Times New Roman" w:cstheme="minorHAnsi"/>
                <w:lang w:eastAsia="en-GB"/>
              </w:rPr>
              <w:t>/I</w:t>
            </w:r>
            <w:r w:rsidR="005842E2" w:rsidRPr="00E25C42">
              <w:rPr>
                <w:rFonts w:eastAsia="Times New Roman" w:cstheme="minorHAnsi"/>
                <w:lang w:eastAsia="en-GB"/>
              </w:rPr>
              <w:t>mprovement</w:t>
            </w:r>
          </w:p>
          <w:p w14:paraId="3C9948C0" w14:textId="6A1FAD6B" w:rsidR="003463C0" w:rsidRPr="00E25C42" w:rsidRDefault="009A232E" w:rsidP="005842E2">
            <w:pPr>
              <w:pStyle w:val="ListParagraph"/>
              <w:numPr>
                <w:ilvl w:val="0"/>
                <w:numId w:val="10"/>
              </w:num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Professional groups: </w:t>
            </w:r>
            <w:r w:rsidR="005842E2" w:rsidRPr="00E25C42">
              <w:rPr>
                <w:rFonts w:eastAsia="Times New Roman" w:cstheme="minorHAnsi"/>
                <w:lang w:eastAsia="en-GB"/>
              </w:rPr>
              <w:t>Chartered Society of Physiotherapists</w:t>
            </w:r>
            <w:r w:rsidRPr="00E25C42">
              <w:rPr>
                <w:rFonts w:eastAsia="Times New Roman" w:cstheme="minorHAnsi"/>
                <w:lang w:eastAsia="en-GB"/>
              </w:rPr>
              <w:t>,</w:t>
            </w:r>
            <w:r w:rsidR="005842E2" w:rsidRPr="00E25C42">
              <w:rPr>
                <w:rFonts w:eastAsia="Times New Roman" w:cstheme="minorHAnsi"/>
                <w:lang w:eastAsia="en-GB"/>
              </w:rPr>
              <w:t xml:space="preserve"> Society for Orthopaedic and Trauma Nurses</w:t>
            </w:r>
            <w:r w:rsidRPr="00E25C42">
              <w:rPr>
                <w:rFonts w:eastAsia="Times New Roman" w:cstheme="minorHAnsi"/>
                <w:lang w:eastAsia="en-GB"/>
              </w:rPr>
              <w:t xml:space="preserve"> </w:t>
            </w:r>
            <w:r w:rsidR="005842E2" w:rsidRPr="00E25C42">
              <w:rPr>
                <w:rFonts w:eastAsia="Times New Roman" w:cstheme="minorHAnsi"/>
                <w:lang w:eastAsia="en-GB"/>
              </w:rPr>
              <w:t>(</w:t>
            </w:r>
            <w:r w:rsidRPr="00E25C42">
              <w:rPr>
                <w:rFonts w:eastAsia="Times New Roman" w:cstheme="minorHAnsi"/>
                <w:lang w:eastAsia="en-GB"/>
              </w:rPr>
              <w:t>SOTN</w:t>
            </w:r>
            <w:r w:rsidR="005842E2" w:rsidRPr="00E25C42">
              <w:rPr>
                <w:rFonts w:eastAsia="Times New Roman" w:cstheme="minorHAnsi"/>
                <w:lang w:eastAsia="en-GB"/>
              </w:rPr>
              <w:t>)</w:t>
            </w:r>
            <w:r w:rsidRPr="00E25C42">
              <w:rPr>
                <w:rFonts w:eastAsia="Times New Roman" w:cstheme="minorHAnsi"/>
                <w:lang w:eastAsia="en-GB"/>
              </w:rPr>
              <w:t>,</w:t>
            </w:r>
            <w:r w:rsidR="005842E2" w:rsidRPr="00E25C42">
              <w:rPr>
                <w:rFonts w:eastAsia="Times New Roman" w:cstheme="minorHAnsi"/>
                <w:lang w:eastAsia="en-GB"/>
              </w:rPr>
              <w:t xml:space="preserve"> British Orthopaedic Directors Society</w:t>
            </w:r>
            <w:r w:rsidRPr="00E25C42">
              <w:rPr>
                <w:rFonts w:eastAsia="Times New Roman" w:cstheme="minorHAnsi"/>
                <w:lang w:eastAsia="en-GB"/>
              </w:rPr>
              <w:t xml:space="preserve"> </w:t>
            </w:r>
            <w:r w:rsidR="005842E2" w:rsidRPr="00E25C42">
              <w:rPr>
                <w:rFonts w:eastAsia="Times New Roman" w:cstheme="minorHAnsi"/>
                <w:lang w:eastAsia="en-GB"/>
              </w:rPr>
              <w:t>(</w:t>
            </w:r>
            <w:r w:rsidRPr="00E25C42">
              <w:rPr>
                <w:rFonts w:eastAsia="Times New Roman" w:cstheme="minorHAnsi"/>
                <w:lang w:eastAsia="en-GB"/>
              </w:rPr>
              <w:t>BODS</w:t>
            </w:r>
            <w:r w:rsidR="005842E2" w:rsidRPr="00E25C42">
              <w:rPr>
                <w:rFonts w:eastAsia="Times New Roman" w:cstheme="minorHAnsi"/>
                <w:lang w:eastAsia="en-GB"/>
              </w:rPr>
              <w:t>)</w:t>
            </w:r>
          </w:p>
        </w:tc>
      </w:tr>
      <w:tr w:rsidR="00E25C42" w:rsidRPr="00E25C42" w14:paraId="6050D708" w14:textId="77777777" w:rsidTr="00271512">
        <w:tc>
          <w:tcPr>
            <w:tcW w:w="1838" w:type="dxa"/>
          </w:tcPr>
          <w:p w14:paraId="1DDF17B6"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lastRenderedPageBreak/>
              <w:t>Authority</w:t>
            </w:r>
          </w:p>
          <w:p w14:paraId="129D5A84"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39A632AD" w14:textId="77777777" w:rsidR="00C97C1D" w:rsidRPr="00E25C42" w:rsidRDefault="00C97C1D" w:rsidP="004D3423">
            <w:pPr>
              <w:pStyle w:val="ListParagraph"/>
              <w:numPr>
                <w:ilvl w:val="0"/>
                <w:numId w:val="14"/>
              </w:numPr>
              <w:ind w:left="714" w:hanging="357"/>
              <w:textAlignment w:val="baseline"/>
              <w:outlineLvl w:val="2"/>
              <w:rPr>
                <w:rFonts w:eastAsia="Times New Roman" w:cstheme="minorHAnsi"/>
                <w:lang w:eastAsia="en-GB"/>
              </w:rPr>
            </w:pPr>
            <w:r w:rsidRPr="00E25C42">
              <w:rPr>
                <w:rFonts w:eastAsia="Times New Roman" w:cstheme="minorHAnsi"/>
                <w:lang w:eastAsia="en-GB"/>
              </w:rPr>
              <w:t xml:space="preserve">The </w:t>
            </w:r>
            <w:r w:rsidR="006D7095" w:rsidRPr="00E25C42">
              <w:rPr>
                <w:rFonts w:eastAsia="Times New Roman" w:cstheme="minorHAnsi"/>
                <w:lang w:eastAsia="en-GB"/>
              </w:rPr>
              <w:t>Orthopaedic</w:t>
            </w:r>
            <w:r w:rsidRPr="00E25C42">
              <w:rPr>
                <w:rFonts w:eastAsia="Times New Roman" w:cstheme="minorHAnsi"/>
                <w:lang w:eastAsia="en-GB"/>
              </w:rPr>
              <w:t xml:space="preserve"> committee will devise and deliver </w:t>
            </w:r>
            <w:r w:rsidR="00D273EB" w:rsidRPr="00E25C42">
              <w:rPr>
                <w:rFonts w:eastAsia="Times New Roman" w:cstheme="minorHAnsi"/>
                <w:lang w:eastAsia="en-GB"/>
              </w:rPr>
              <w:t>activities</w:t>
            </w:r>
            <w:r w:rsidRPr="00E25C42">
              <w:rPr>
                <w:rFonts w:eastAsia="Times New Roman" w:cstheme="minorHAnsi"/>
                <w:lang w:eastAsia="en-GB"/>
              </w:rPr>
              <w:t xml:space="preserve"> and projects in support of the approved strategy.</w:t>
            </w:r>
          </w:p>
          <w:p w14:paraId="37F2DD95" w14:textId="77777777" w:rsidR="00027BF6" w:rsidRPr="00E25C42" w:rsidRDefault="00027BF6" w:rsidP="00027BF6">
            <w:pPr>
              <w:pStyle w:val="ListParagraph"/>
              <w:numPr>
                <w:ilvl w:val="0"/>
                <w:numId w:val="14"/>
              </w:numPr>
              <w:spacing w:before="300" w:after="240"/>
              <w:textAlignment w:val="baseline"/>
              <w:outlineLvl w:val="2"/>
              <w:rPr>
                <w:rFonts w:eastAsia="Times New Roman" w:cstheme="minorHAnsi"/>
                <w:lang w:eastAsia="en-GB"/>
              </w:rPr>
            </w:pPr>
            <w:r w:rsidRPr="00E25C42">
              <w:rPr>
                <w:rFonts w:eastAsia="Times New Roman" w:cstheme="minorHAnsi"/>
                <w:lang w:eastAsia="en-GB"/>
              </w:rPr>
              <w:t>Council (trustee only) is responsible for the overarching governance and financial approval of the work of all committees.</w:t>
            </w:r>
          </w:p>
          <w:p w14:paraId="7B2B6296" w14:textId="77777777" w:rsidR="00027BF6" w:rsidRPr="00E25C42" w:rsidRDefault="00027BF6" w:rsidP="00027BF6">
            <w:pPr>
              <w:pStyle w:val="ListParagraph"/>
              <w:numPr>
                <w:ilvl w:val="0"/>
                <w:numId w:val="14"/>
              </w:numPr>
              <w:spacing w:before="300" w:after="240"/>
              <w:textAlignment w:val="baseline"/>
              <w:outlineLvl w:val="2"/>
              <w:rPr>
                <w:rFonts w:eastAsia="Times New Roman" w:cstheme="minorHAnsi"/>
                <w:lang w:eastAsia="en-GB"/>
              </w:rPr>
            </w:pPr>
            <w:r w:rsidRPr="00E25C42">
              <w:rPr>
                <w:rFonts w:eastAsia="Times New Roman" w:cstheme="minorHAnsi"/>
                <w:lang w:eastAsia="en-GB"/>
              </w:rPr>
              <w:t xml:space="preserve">All new initiatives or significant changes to ongoing projects should be developed within the committee and proposed/recommended to Council for approval. </w:t>
            </w:r>
          </w:p>
          <w:p w14:paraId="4A71FCF1" w14:textId="77777777" w:rsidR="00027BF6" w:rsidRPr="00E25C42" w:rsidRDefault="00027BF6" w:rsidP="00027BF6">
            <w:pPr>
              <w:pStyle w:val="ListParagraph"/>
              <w:numPr>
                <w:ilvl w:val="0"/>
                <w:numId w:val="14"/>
              </w:numPr>
              <w:spacing w:before="300" w:after="240"/>
              <w:textAlignment w:val="baseline"/>
              <w:outlineLvl w:val="2"/>
              <w:rPr>
                <w:rFonts w:eastAsia="Times New Roman" w:cstheme="minorHAnsi"/>
                <w:lang w:eastAsia="en-GB"/>
              </w:rPr>
            </w:pPr>
            <w:r w:rsidRPr="00E25C42">
              <w:rPr>
                <w:rFonts w:eastAsia="Times New Roman" w:cstheme="minorHAnsi"/>
                <w:lang w:eastAsia="en-GB"/>
              </w:rPr>
              <w:t>All publications/posit</w:t>
            </w:r>
            <w:r w:rsidR="00086B8C" w:rsidRPr="00E25C42">
              <w:rPr>
                <w:rFonts w:eastAsia="Times New Roman" w:cstheme="minorHAnsi"/>
                <w:lang w:eastAsia="en-GB"/>
              </w:rPr>
              <w:t>i</w:t>
            </w:r>
            <w:r w:rsidRPr="00E25C42">
              <w:rPr>
                <w:rFonts w:eastAsia="Times New Roman" w:cstheme="minorHAnsi"/>
                <w:lang w:eastAsia="en-GB"/>
              </w:rPr>
              <w:t xml:space="preserve">on statements/standards documents should be presented to Council for approval before publication. </w:t>
            </w:r>
          </w:p>
          <w:p w14:paraId="12018B7C" w14:textId="77777777" w:rsidR="003463C0" w:rsidRPr="00E25C42" w:rsidRDefault="00027BF6" w:rsidP="00C97C1D">
            <w:pPr>
              <w:pStyle w:val="ListParagraph"/>
              <w:numPr>
                <w:ilvl w:val="0"/>
                <w:numId w:val="14"/>
              </w:numPr>
              <w:spacing w:before="300" w:after="240"/>
              <w:textAlignment w:val="baseline"/>
              <w:outlineLvl w:val="2"/>
              <w:rPr>
                <w:rFonts w:eastAsia="Times New Roman" w:cstheme="minorHAnsi"/>
                <w:lang w:eastAsia="en-GB"/>
              </w:rPr>
            </w:pPr>
            <w:r w:rsidRPr="00E25C42">
              <w:rPr>
                <w:rFonts w:eastAsia="Times New Roman" w:cstheme="minorHAnsi"/>
                <w:lang w:eastAsia="en-GB"/>
              </w:rPr>
              <w:lastRenderedPageBreak/>
              <w:t>Where necessary the Executive group, on delegated authority from the Council, can provide financial approval for projects or activities.</w:t>
            </w:r>
          </w:p>
        </w:tc>
      </w:tr>
      <w:tr w:rsidR="00E25C42" w:rsidRPr="00E25C42" w14:paraId="73E51FD8" w14:textId="77777777" w:rsidTr="00271512">
        <w:tc>
          <w:tcPr>
            <w:tcW w:w="1838" w:type="dxa"/>
          </w:tcPr>
          <w:p w14:paraId="18563695" w14:textId="77777777" w:rsidR="00D82CB7" w:rsidRPr="00E25C42" w:rsidRDefault="00D82CB7" w:rsidP="003463C0">
            <w:pPr>
              <w:textAlignment w:val="baseline"/>
              <w:outlineLvl w:val="2"/>
              <w:rPr>
                <w:rFonts w:eastAsia="Times New Roman" w:cstheme="minorHAnsi"/>
                <w:b/>
                <w:lang w:eastAsia="en-GB"/>
              </w:rPr>
            </w:pPr>
            <w:r w:rsidRPr="00E25C42">
              <w:rPr>
                <w:rFonts w:eastAsia="Times New Roman" w:cstheme="minorHAnsi"/>
                <w:b/>
                <w:lang w:eastAsia="en-GB"/>
              </w:rPr>
              <w:lastRenderedPageBreak/>
              <w:t>Chair</w:t>
            </w:r>
            <w:r w:rsidR="002871D7" w:rsidRPr="00E25C42">
              <w:rPr>
                <w:rFonts w:eastAsia="Times New Roman" w:cstheme="minorHAnsi"/>
                <w:b/>
                <w:lang w:eastAsia="en-GB"/>
              </w:rPr>
              <w:t xml:space="preserve"> and Vice-Chair</w:t>
            </w:r>
          </w:p>
        </w:tc>
        <w:tc>
          <w:tcPr>
            <w:tcW w:w="7513" w:type="dxa"/>
          </w:tcPr>
          <w:p w14:paraId="3E78C274" w14:textId="5C4CC347" w:rsidR="00D82CB7" w:rsidRPr="00E25C42" w:rsidRDefault="002871D7" w:rsidP="003463C0">
            <w:pPr>
              <w:spacing w:after="150" w:line="270" w:lineRule="atLeast"/>
              <w:textAlignment w:val="baseline"/>
              <w:rPr>
                <w:rFonts w:eastAsia="Times New Roman" w:cstheme="minorHAnsi"/>
                <w:lang w:eastAsia="en-GB"/>
              </w:rPr>
            </w:pPr>
            <w:r w:rsidRPr="00E25C42">
              <w:rPr>
                <w:rFonts w:eastAsia="Times New Roman" w:cstheme="minorHAnsi"/>
                <w:lang w:eastAsia="en-GB"/>
              </w:rPr>
              <w:t>The Chair will be a</w:t>
            </w:r>
            <w:r w:rsidR="007E5B0A" w:rsidRPr="00E25C42">
              <w:rPr>
                <w:rFonts w:eastAsia="Times New Roman" w:cstheme="minorHAnsi"/>
                <w:lang w:eastAsia="en-GB"/>
              </w:rPr>
              <w:t xml:space="preserve"> m</w:t>
            </w:r>
            <w:r w:rsidR="00D82CB7" w:rsidRPr="00E25C42">
              <w:rPr>
                <w:rFonts w:eastAsia="Times New Roman" w:cstheme="minorHAnsi"/>
                <w:lang w:eastAsia="en-GB"/>
              </w:rPr>
              <w:t>ember of the Executive Group</w:t>
            </w:r>
          </w:p>
          <w:p w14:paraId="39C8AB31" w14:textId="77777777" w:rsidR="004E1D1C" w:rsidRPr="00E25C42" w:rsidRDefault="00C97C1D" w:rsidP="004E1D1C">
            <w:pPr>
              <w:numPr>
                <w:ilvl w:val="0"/>
                <w:numId w:val="13"/>
              </w:numPr>
              <w:rPr>
                <w:lang w:val="en-US"/>
              </w:rPr>
            </w:pPr>
            <w:r w:rsidRPr="00E25C42">
              <w:rPr>
                <w:lang w:val="en-US"/>
              </w:rPr>
              <w:t>An e</w:t>
            </w:r>
            <w:r w:rsidR="004E1D1C" w:rsidRPr="00E25C42">
              <w:rPr>
                <w:lang w:val="en-US"/>
              </w:rPr>
              <w:t xml:space="preserve">lected Officer of the Association, normally </w:t>
            </w:r>
            <w:r w:rsidR="006D7095" w:rsidRPr="00E25C42">
              <w:rPr>
                <w:lang w:val="en-US"/>
              </w:rPr>
              <w:t>the Vice President Elect</w:t>
            </w:r>
            <w:r w:rsidR="004E1D1C" w:rsidRPr="00E25C42">
              <w:rPr>
                <w:lang w:val="en-US"/>
              </w:rPr>
              <w:t xml:space="preserve">, and is selected by the President in consultation with the Executive Group. </w:t>
            </w:r>
          </w:p>
          <w:p w14:paraId="086F2DB2" w14:textId="07EC59BB" w:rsidR="00FB7DE4" w:rsidRPr="00E25C42" w:rsidRDefault="004E1D1C" w:rsidP="002871D7">
            <w:pPr>
              <w:numPr>
                <w:ilvl w:val="0"/>
                <w:numId w:val="13"/>
              </w:numPr>
              <w:rPr>
                <w:b/>
                <w:bCs/>
                <w:u w:val="single"/>
                <w:lang w:val="en-US"/>
              </w:rPr>
            </w:pPr>
            <w:r w:rsidRPr="00E25C42">
              <w:rPr>
                <w:lang w:val="en-US"/>
              </w:rPr>
              <w:t>Tenure of the appointment is usually two years (prior to assuming the Presidency).</w:t>
            </w:r>
          </w:p>
          <w:p w14:paraId="2C38C44E" w14:textId="59B4C08D" w:rsidR="002871D7" w:rsidRPr="00E25C42" w:rsidRDefault="007129C9" w:rsidP="007129C9">
            <w:pPr>
              <w:numPr>
                <w:ilvl w:val="0"/>
                <w:numId w:val="13"/>
              </w:numPr>
              <w:rPr>
                <w:lang w:val="en-US"/>
              </w:rPr>
            </w:pPr>
            <w:r w:rsidRPr="00E25C42">
              <w:rPr>
                <w:lang w:val="en-US"/>
              </w:rPr>
              <w:t>Vice-chair to be appointed from the previous Professional Practice Committee in the first instance, and then to be appointed through open recruitment for future terms. P</w:t>
            </w:r>
            <w:r w:rsidR="00CA5E5F" w:rsidRPr="00E25C42">
              <w:rPr>
                <w:lang w:val="en-US"/>
              </w:rPr>
              <w:t>revious and existing members of the Committee are encouraged to apply, and are not require</w:t>
            </w:r>
            <w:r w:rsidR="00FB7DE4" w:rsidRPr="00E25C42">
              <w:rPr>
                <w:lang w:val="en-US"/>
              </w:rPr>
              <w:t xml:space="preserve">d </w:t>
            </w:r>
            <w:r w:rsidR="00CA5E5F" w:rsidRPr="00E25C42">
              <w:rPr>
                <w:lang w:val="en-US"/>
              </w:rPr>
              <w:t>to take one fallow year if moving from an existing Committee role into this position</w:t>
            </w:r>
            <w:r w:rsidR="002871D7" w:rsidRPr="00E25C42">
              <w:rPr>
                <w:lang w:val="en-US"/>
              </w:rPr>
              <w:t>.</w:t>
            </w:r>
          </w:p>
          <w:p w14:paraId="18CFB87C" w14:textId="77777777" w:rsidR="004E1D1C" w:rsidRPr="00E25C42" w:rsidRDefault="004E1D1C" w:rsidP="004E1D1C">
            <w:pPr>
              <w:ind w:left="720"/>
              <w:rPr>
                <w:b/>
                <w:bCs/>
                <w:u w:val="single"/>
                <w:lang w:val="en-US"/>
              </w:rPr>
            </w:pPr>
          </w:p>
        </w:tc>
      </w:tr>
      <w:tr w:rsidR="00E25C42" w:rsidRPr="00E25C42" w14:paraId="7FCF5E96" w14:textId="77777777" w:rsidTr="00271512">
        <w:tc>
          <w:tcPr>
            <w:tcW w:w="1838" w:type="dxa"/>
          </w:tcPr>
          <w:p w14:paraId="3803A784"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Membership</w:t>
            </w:r>
          </w:p>
          <w:p w14:paraId="7F3E4B24"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13D59C44" w14:textId="064BCA0D" w:rsidR="004E1D1C" w:rsidRPr="00E25C42" w:rsidRDefault="001466F7" w:rsidP="004D3423">
            <w:pPr>
              <w:spacing w:after="150" w:line="270" w:lineRule="atLeast"/>
              <w:textAlignment w:val="baseline"/>
              <w:rPr>
                <w:lang w:val="en-US"/>
              </w:rPr>
            </w:pPr>
            <w:r w:rsidRPr="00E25C42">
              <w:rPr>
                <w:lang w:val="en-US"/>
              </w:rPr>
              <w:t xml:space="preserve">Maximum </w:t>
            </w:r>
            <w:r w:rsidR="00082B24" w:rsidRPr="00E25C42">
              <w:rPr>
                <w:lang w:val="en-US"/>
              </w:rPr>
              <w:t>1</w:t>
            </w:r>
            <w:r w:rsidR="005E47D7" w:rsidRPr="00E25C42">
              <w:rPr>
                <w:lang w:val="en-US"/>
              </w:rPr>
              <w:t>0</w:t>
            </w:r>
            <w:r w:rsidR="00082B24" w:rsidRPr="00E25C42">
              <w:rPr>
                <w:lang w:val="en-US"/>
              </w:rPr>
              <w:t xml:space="preserve"> </w:t>
            </w:r>
            <w:r w:rsidR="004E1D1C" w:rsidRPr="00E25C42">
              <w:rPr>
                <w:lang w:val="en-US"/>
              </w:rPr>
              <w:t xml:space="preserve">members in addition to the Chair </w:t>
            </w:r>
            <w:r w:rsidR="002871D7" w:rsidRPr="00E25C42">
              <w:rPr>
                <w:lang w:val="en-US"/>
              </w:rPr>
              <w:t>and Vice-Chair</w:t>
            </w:r>
          </w:p>
          <w:p w14:paraId="04D89DAB" w14:textId="77777777" w:rsidR="00D47AE2" w:rsidRPr="00E25C42" w:rsidRDefault="00D47AE2" w:rsidP="005E47D7">
            <w:pPr>
              <w:pStyle w:val="ListParagraph"/>
              <w:numPr>
                <w:ilvl w:val="0"/>
                <w:numId w:val="21"/>
              </w:numPr>
              <w:rPr>
                <w:lang w:val="en-US"/>
              </w:rPr>
            </w:pPr>
            <w:r w:rsidRPr="00E25C42">
              <w:rPr>
                <w:lang w:val="en-US"/>
              </w:rPr>
              <w:t>Two members of elected Council</w:t>
            </w:r>
          </w:p>
          <w:p w14:paraId="6E9E60FE" w14:textId="77777777" w:rsidR="004D3423" w:rsidRPr="00E25C42" w:rsidRDefault="004D3423" w:rsidP="005E47D7">
            <w:pPr>
              <w:numPr>
                <w:ilvl w:val="0"/>
                <w:numId w:val="21"/>
              </w:numPr>
              <w:rPr>
                <w:lang w:val="en-US"/>
              </w:rPr>
            </w:pPr>
            <w:r w:rsidRPr="00E25C42">
              <w:rPr>
                <w:lang w:val="en-US"/>
              </w:rPr>
              <w:t>One BOTA Rep</w:t>
            </w:r>
          </w:p>
          <w:p w14:paraId="4CFBF4AC" w14:textId="381DFE02" w:rsidR="004D3423" w:rsidRPr="00E25C42" w:rsidRDefault="004D3423" w:rsidP="005E47D7">
            <w:pPr>
              <w:numPr>
                <w:ilvl w:val="0"/>
                <w:numId w:val="21"/>
              </w:numPr>
              <w:rPr>
                <w:lang w:val="en-US"/>
              </w:rPr>
            </w:pPr>
            <w:r w:rsidRPr="00E25C42">
              <w:rPr>
                <w:lang w:val="en-US"/>
              </w:rPr>
              <w:t xml:space="preserve">One SAS </w:t>
            </w:r>
            <w:r w:rsidR="00F1711C" w:rsidRPr="00E25C42">
              <w:rPr>
                <w:lang w:val="en-US"/>
              </w:rPr>
              <w:t xml:space="preserve">member </w:t>
            </w:r>
            <w:r w:rsidR="000019E1" w:rsidRPr="00E25C42">
              <w:t>(</w:t>
            </w:r>
            <w:r w:rsidR="00F1711C" w:rsidRPr="00E25C42">
              <w:t xml:space="preserve">appointed </w:t>
            </w:r>
            <w:r w:rsidR="000019E1" w:rsidRPr="00E25C42">
              <w:t>through open application)</w:t>
            </w:r>
          </w:p>
          <w:p w14:paraId="78E642D2" w14:textId="77777777" w:rsidR="004E1D1C" w:rsidRPr="00E25C42" w:rsidRDefault="004E1D1C" w:rsidP="005E47D7">
            <w:pPr>
              <w:numPr>
                <w:ilvl w:val="0"/>
                <w:numId w:val="21"/>
              </w:numPr>
              <w:rPr>
                <w:lang w:val="en-US"/>
              </w:rPr>
            </w:pPr>
            <w:r w:rsidRPr="00E25C42">
              <w:rPr>
                <w:lang w:val="en-US"/>
              </w:rPr>
              <w:t>BOA Medico-legal lead</w:t>
            </w:r>
          </w:p>
          <w:p w14:paraId="349E7869" w14:textId="77777777" w:rsidR="004E1D1C" w:rsidRPr="00E25C42" w:rsidRDefault="00971EBA" w:rsidP="005E47D7">
            <w:pPr>
              <w:numPr>
                <w:ilvl w:val="0"/>
                <w:numId w:val="21"/>
              </w:numPr>
              <w:rPr>
                <w:lang w:val="en-US"/>
              </w:rPr>
            </w:pPr>
            <w:r w:rsidRPr="00E25C42">
              <w:rPr>
                <w:lang w:val="en-US"/>
              </w:rPr>
              <w:t xml:space="preserve">One </w:t>
            </w:r>
            <w:r w:rsidR="004E1D1C" w:rsidRPr="00E25C42">
              <w:rPr>
                <w:lang w:val="en-US"/>
              </w:rPr>
              <w:t>BODS member nominated by the BODS Chair</w:t>
            </w:r>
          </w:p>
          <w:p w14:paraId="3E7E3361" w14:textId="662F2CB7" w:rsidR="002871D7" w:rsidRPr="00E25C42" w:rsidRDefault="002871D7" w:rsidP="005E47D7">
            <w:pPr>
              <w:numPr>
                <w:ilvl w:val="0"/>
                <w:numId w:val="21"/>
              </w:numPr>
              <w:rPr>
                <w:lang w:val="en-US"/>
              </w:rPr>
            </w:pPr>
            <w:r w:rsidRPr="00E25C42">
              <w:rPr>
                <w:lang w:val="en-US"/>
              </w:rPr>
              <w:t xml:space="preserve">One </w:t>
            </w:r>
            <w:r w:rsidR="009220AB">
              <w:rPr>
                <w:lang w:val="en-US"/>
              </w:rPr>
              <w:t>Trustee member with a private practice remit (who will also be the FIPO and PHIN lead for BOA Council)</w:t>
            </w:r>
          </w:p>
          <w:p w14:paraId="0A85E4E9" w14:textId="49F50054" w:rsidR="0088419A" w:rsidRDefault="0088419A" w:rsidP="005E47D7">
            <w:pPr>
              <w:numPr>
                <w:ilvl w:val="0"/>
                <w:numId w:val="21"/>
              </w:numPr>
              <w:rPr>
                <w:lang w:val="en-US"/>
              </w:rPr>
            </w:pPr>
            <w:r w:rsidRPr="00E25C42">
              <w:rPr>
                <w:lang w:val="en-US"/>
              </w:rPr>
              <w:t>The</w:t>
            </w:r>
            <w:r w:rsidR="002871D7" w:rsidRPr="00E25C42">
              <w:rPr>
                <w:lang w:val="en-US"/>
              </w:rPr>
              <w:t xml:space="preserve"> three</w:t>
            </w:r>
            <w:r w:rsidRPr="00E25C42">
              <w:rPr>
                <w:lang w:val="en-US"/>
              </w:rPr>
              <w:t xml:space="preserve"> remaining members are appointed through an open application process</w:t>
            </w:r>
            <w:r w:rsidR="007129C9" w:rsidRPr="00E25C42">
              <w:rPr>
                <w:lang w:val="en-US"/>
              </w:rPr>
              <w:t xml:space="preserve">. </w:t>
            </w:r>
            <w:r w:rsidRPr="00E25C42">
              <w:rPr>
                <w:lang w:val="en-US"/>
              </w:rPr>
              <w:t xml:space="preserve">Appointees may be selected to lead on certain subject areas including BOASTs and consultations. </w:t>
            </w:r>
          </w:p>
          <w:p w14:paraId="571A7A3E" w14:textId="2DD093A9" w:rsidR="00793419" w:rsidRPr="00E25C42" w:rsidRDefault="00793419" w:rsidP="005E47D7">
            <w:pPr>
              <w:numPr>
                <w:ilvl w:val="0"/>
                <w:numId w:val="21"/>
              </w:numPr>
              <w:rPr>
                <w:lang w:val="en-US"/>
              </w:rPr>
            </w:pPr>
            <w:r>
              <w:rPr>
                <w:bCs/>
                <w:lang w:val="en-US"/>
              </w:rPr>
              <w:t>Elected Trustees of BOA Council should not apply for committee vacancies that are advertised, as there is a separate mechanism for Elected Trustees to become members of the committees</w:t>
            </w:r>
          </w:p>
          <w:p w14:paraId="4DAB7BDC" w14:textId="77777777" w:rsidR="007129C9" w:rsidRPr="00E25C42" w:rsidRDefault="007129C9" w:rsidP="00E25C42">
            <w:pPr>
              <w:rPr>
                <w:lang w:val="en-US"/>
              </w:rPr>
            </w:pPr>
          </w:p>
          <w:p w14:paraId="46BB901F" w14:textId="77777777" w:rsidR="005E47D7" w:rsidRPr="00E25C42" w:rsidRDefault="005E47D7" w:rsidP="00E25C42">
            <w:pPr>
              <w:rPr>
                <w:b/>
                <w:lang w:val="en-US"/>
              </w:rPr>
            </w:pPr>
            <w:r w:rsidRPr="00E25C42">
              <w:rPr>
                <w:b/>
                <w:lang w:val="en-US"/>
              </w:rPr>
              <w:t>Invited members</w:t>
            </w:r>
          </w:p>
          <w:p w14:paraId="2494D000" w14:textId="77777777" w:rsidR="005E47D7" w:rsidRPr="00E25C42" w:rsidRDefault="005E47D7" w:rsidP="00E25C42">
            <w:pPr>
              <w:rPr>
                <w:lang w:val="en-US"/>
              </w:rPr>
            </w:pPr>
            <w:r w:rsidRPr="00E25C42">
              <w:rPr>
                <w:lang w:val="en-US"/>
              </w:rPr>
              <w:t>In addition to the full committee members, the following are external postholders who can be invited to committee or involved in committee business whenever appropriate. They do not constitute full members of the committee:</w:t>
            </w:r>
          </w:p>
          <w:p w14:paraId="7BFC6890" w14:textId="77777777" w:rsidR="005E47D7" w:rsidRPr="00E25C42" w:rsidRDefault="005E47D7" w:rsidP="00E25C42">
            <w:pPr>
              <w:numPr>
                <w:ilvl w:val="0"/>
                <w:numId w:val="21"/>
              </w:numPr>
              <w:ind w:left="714" w:hanging="357"/>
              <w:rPr>
                <w:lang w:val="en-US"/>
              </w:rPr>
            </w:pPr>
            <w:r w:rsidRPr="00E25C42">
              <w:rPr>
                <w:lang w:val="en-US"/>
              </w:rPr>
              <w:t>National Clinical Director for MSK</w:t>
            </w:r>
          </w:p>
          <w:p w14:paraId="1D4450FA" w14:textId="77777777" w:rsidR="005E47D7" w:rsidRPr="00E25C42" w:rsidRDefault="005E47D7" w:rsidP="00E25C42">
            <w:pPr>
              <w:numPr>
                <w:ilvl w:val="0"/>
                <w:numId w:val="21"/>
              </w:numPr>
              <w:ind w:left="714" w:hanging="357"/>
              <w:rPr>
                <w:lang w:val="en-US"/>
              </w:rPr>
            </w:pPr>
            <w:r w:rsidRPr="00E25C42">
              <w:rPr>
                <w:lang w:val="en-US"/>
              </w:rPr>
              <w:t>GIRFT Orthopaedics Lead</w:t>
            </w:r>
          </w:p>
          <w:p w14:paraId="60E3599D" w14:textId="38C1438F" w:rsidR="005E47D7" w:rsidRDefault="005E47D7" w:rsidP="00E25C42">
            <w:pPr>
              <w:pStyle w:val="ListParagraph"/>
              <w:numPr>
                <w:ilvl w:val="0"/>
                <w:numId w:val="21"/>
              </w:numPr>
              <w:ind w:left="714" w:hanging="357"/>
              <w:rPr>
                <w:lang w:val="en-US"/>
              </w:rPr>
            </w:pPr>
            <w:r w:rsidRPr="00E25C42">
              <w:rPr>
                <w:lang w:val="en-US"/>
              </w:rPr>
              <w:t>GIRFT Paediatric Orthopaedics Lead</w:t>
            </w:r>
          </w:p>
          <w:p w14:paraId="69499EC9" w14:textId="46480257" w:rsidR="009220AB" w:rsidRPr="00E25C42" w:rsidRDefault="009220AB" w:rsidP="00E25C42">
            <w:pPr>
              <w:pStyle w:val="ListParagraph"/>
              <w:numPr>
                <w:ilvl w:val="0"/>
                <w:numId w:val="21"/>
              </w:numPr>
              <w:ind w:left="714" w:hanging="357"/>
              <w:rPr>
                <w:lang w:val="en-US"/>
              </w:rPr>
            </w:pPr>
            <w:r>
              <w:rPr>
                <w:lang w:val="en-US"/>
              </w:rPr>
              <w:t>Versus Arthritis Patient Representative</w:t>
            </w:r>
          </w:p>
          <w:p w14:paraId="0CF1D13A" w14:textId="77777777" w:rsidR="005E47D7" w:rsidRPr="00E25C42" w:rsidRDefault="005E47D7" w:rsidP="00E25C42">
            <w:pPr>
              <w:rPr>
                <w:lang w:val="en-US"/>
              </w:rPr>
            </w:pPr>
          </w:p>
          <w:p w14:paraId="33F454D8" w14:textId="77777777" w:rsidR="007129C9" w:rsidRPr="00E25C42" w:rsidRDefault="007129C9" w:rsidP="00E25C42">
            <w:pPr>
              <w:rPr>
                <w:lang w:val="en-US"/>
              </w:rPr>
            </w:pPr>
            <w:r w:rsidRPr="00E25C42">
              <w:rPr>
                <w:lang w:val="en-US"/>
              </w:rPr>
              <w:t>Appointed members</w:t>
            </w:r>
          </w:p>
          <w:p w14:paraId="3F67B3D7" w14:textId="77777777" w:rsidR="0088419A" w:rsidRPr="00E25C42" w:rsidRDefault="0088419A" w:rsidP="005E47D7">
            <w:pPr>
              <w:numPr>
                <w:ilvl w:val="0"/>
                <w:numId w:val="21"/>
              </w:numPr>
              <w:rPr>
                <w:lang w:val="en-US"/>
              </w:rPr>
            </w:pPr>
            <w:r w:rsidRPr="00E25C42">
              <w:rPr>
                <w:lang w:val="en-US"/>
              </w:rPr>
              <w:t>The tenure of the appointment is three years, with appointments staggered in the interests of continuity</w:t>
            </w:r>
            <w:r w:rsidR="00CE4FB9" w:rsidRPr="00E25C42">
              <w:rPr>
                <w:lang w:val="en-US"/>
              </w:rPr>
              <w:t>, always commencing in January</w:t>
            </w:r>
            <w:r w:rsidRPr="00E25C42">
              <w:rPr>
                <w:lang w:val="en-US"/>
              </w:rPr>
              <w:t>.</w:t>
            </w:r>
          </w:p>
          <w:p w14:paraId="086B22FD" w14:textId="77777777" w:rsidR="0088419A" w:rsidRPr="00E25C42" w:rsidRDefault="0088419A" w:rsidP="005E47D7">
            <w:pPr>
              <w:numPr>
                <w:ilvl w:val="0"/>
                <w:numId w:val="21"/>
              </w:numPr>
              <w:rPr>
                <w:lang w:val="en-US"/>
              </w:rPr>
            </w:pPr>
            <w:r w:rsidRPr="00E25C42">
              <w:rPr>
                <w:lang w:val="en-US"/>
              </w:rPr>
              <w:t>An open application process</w:t>
            </w:r>
            <w:r w:rsidR="00971EBA" w:rsidRPr="00E25C42">
              <w:rPr>
                <w:lang w:val="en-US"/>
              </w:rPr>
              <w:t xml:space="preserve"> will be</w:t>
            </w:r>
            <w:r w:rsidRPr="00E25C42">
              <w:rPr>
                <w:lang w:val="en-US"/>
              </w:rPr>
              <w:t xml:space="preserve"> held:</w:t>
            </w:r>
          </w:p>
          <w:p w14:paraId="1129FC42" w14:textId="77777777" w:rsidR="0088419A" w:rsidRPr="00E25C42" w:rsidRDefault="0088419A" w:rsidP="005E47D7">
            <w:pPr>
              <w:numPr>
                <w:ilvl w:val="1"/>
                <w:numId w:val="21"/>
              </w:numPr>
              <w:rPr>
                <w:lang w:val="en-US"/>
              </w:rPr>
            </w:pPr>
            <w:r w:rsidRPr="00E25C42">
              <w:rPr>
                <w:lang w:val="en-US"/>
              </w:rPr>
              <w:t>Using a brief person specification</w:t>
            </w:r>
          </w:p>
          <w:p w14:paraId="12BF3A3C" w14:textId="77777777" w:rsidR="0088419A" w:rsidRPr="00E25C42" w:rsidRDefault="0088419A" w:rsidP="005E47D7">
            <w:pPr>
              <w:numPr>
                <w:ilvl w:val="1"/>
                <w:numId w:val="21"/>
              </w:numPr>
              <w:rPr>
                <w:lang w:val="en-US"/>
              </w:rPr>
            </w:pPr>
            <w:r w:rsidRPr="00E25C42">
              <w:rPr>
                <w:lang w:val="en-US"/>
              </w:rPr>
              <w:t>With an advertisement placed in JTO and newsmail</w:t>
            </w:r>
          </w:p>
          <w:p w14:paraId="4D29C37F" w14:textId="77777777" w:rsidR="007129C9" w:rsidRPr="00E25C42" w:rsidRDefault="007129C9" w:rsidP="00E25C42">
            <w:pPr>
              <w:pStyle w:val="ListParagraph"/>
              <w:numPr>
                <w:ilvl w:val="0"/>
                <w:numId w:val="21"/>
              </w:numPr>
            </w:pPr>
            <w:r w:rsidRPr="00E25C42">
              <w:t>Short listing and interviews (if necessary) conducted by a member of BOA Executive, the Orthopaedic Committee Chair and Vice-Chair.</w:t>
            </w:r>
          </w:p>
          <w:p w14:paraId="563DC5B6" w14:textId="77777777" w:rsidR="0088419A" w:rsidRPr="00E25C42" w:rsidRDefault="0088419A" w:rsidP="005E47D7">
            <w:pPr>
              <w:numPr>
                <w:ilvl w:val="0"/>
                <w:numId w:val="21"/>
              </w:numPr>
              <w:spacing w:after="120"/>
              <w:rPr>
                <w:lang w:val="en-US"/>
              </w:rPr>
            </w:pPr>
            <w:r w:rsidRPr="00E25C42">
              <w:rPr>
                <w:lang w:val="en-US"/>
              </w:rPr>
              <w:t>Appointments to the committee will be ratified by elected Council.</w:t>
            </w:r>
          </w:p>
          <w:p w14:paraId="3D23AC93" w14:textId="4C02D0C7" w:rsidR="003E21A6" w:rsidRDefault="00ED38EC" w:rsidP="002871D7">
            <w:pPr>
              <w:textAlignment w:val="baseline"/>
              <w:outlineLvl w:val="2"/>
              <w:rPr>
                <w:lang w:val="en-US"/>
              </w:rPr>
            </w:pPr>
            <w:r>
              <w:rPr>
                <w:lang w:val="en-US"/>
              </w:rPr>
              <w:t>Any appointed committee member</w:t>
            </w:r>
            <w:r w:rsidR="00AB0189">
              <w:rPr>
                <w:lang w:val="en-US"/>
              </w:rPr>
              <w:t xml:space="preserve"> may</w:t>
            </w:r>
            <w:r>
              <w:rPr>
                <w:lang w:val="en-US"/>
              </w:rPr>
              <w:t xml:space="preserve"> stand for re-appointment when their term ends without the requirement for a fallow year. If a committee member chooses to reapply, the same recruitment process will apply</w:t>
            </w:r>
            <w:r w:rsidR="002760C3">
              <w:rPr>
                <w:lang w:val="en-US"/>
              </w:rPr>
              <w:t xml:space="preserve">, with </w:t>
            </w:r>
            <w:r>
              <w:rPr>
                <w:lang w:val="en-US"/>
              </w:rPr>
              <w:t xml:space="preserve">no guarantee they will be appointed. There is a maximum of two terms for any appointed committee member. </w:t>
            </w:r>
          </w:p>
          <w:p w14:paraId="23103098" w14:textId="77777777" w:rsidR="00572E06" w:rsidRPr="00E25C42" w:rsidRDefault="00572E06" w:rsidP="002871D7">
            <w:pPr>
              <w:textAlignment w:val="baseline"/>
              <w:outlineLvl w:val="2"/>
              <w:rPr>
                <w:lang w:val="en-US"/>
              </w:rPr>
            </w:pPr>
          </w:p>
          <w:p w14:paraId="1CA06AF5" w14:textId="77777777" w:rsidR="003E21A6" w:rsidRPr="00E25C42" w:rsidRDefault="003E21A6" w:rsidP="002871D7">
            <w:pPr>
              <w:textAlignment w:val="baseline"/>
              <w:outlineLvl w:val="2"/>
              <w:rPr>
                <w:lang w:val="en-US"/>
              </w:rPr>
            </w:pPr>
            <w:r w:rsidRPr="00E25C42">
              <w:rPr>
                <w:lang w:val="en-US"/>
              </w:rPr>
              <w:t>Appointed committee members should be currently clinically active at the time of application.</w:t>
            </w:r>
          </w:p>
          <w:p w14:paraId="5133ED87" w14:textId="77777777" w:rsidR="00055F2C" w:rsidRPr="00E25C42" w:rsidRDefault="00055F2C" w:rsidP="002871D7">
            <w:pPr>
              <w:textAlignment w:val="baseline"/>
              <w:outlineLvl w:val="2"/>
              <w:rPr>
                <w:lang w:val="en-US"/>
              </w:rPr>
            </w:pPr>
          </w:p>
          <w:p w14:paraId="5C97862A" w14:textId="77777777" w:rsidR="00A408B2" w:rsidRPr="00E25C42" w:rsidRDefault="00A408B2" w:rsidP="00A408B2">
            <w:r w:rsidRPr="00E25C42">
              <w:t>There may be circumstances where a demitting member is responsible for a major piece of work that is not completed at the time they would demit. Such circumstances are likely to be rare as succession planning should allow transfers of responsibilities. However, if a Chair wishes to extend the term of a demitting member, they would need to seek agreement from the Elected Trustees prior to the end of that member’s term. The extension should be for no longer than one year and only one person on the committee may be on an extended term at any time.</w:t>
            </w:r>
          </w:p>
          <w:p w14:paraId="0189A349" w14:textId="04D4192B" w:rsidR="002871D7" w:rsidRPr="00E25C42" w:rsidRDefault="002871D7" w:rsidP="0088419A">
            <w:pPr>
              <w:textAlignment w:val="baseline"/>
              <w:outlineLvl w:val="2"/>
              <w:rPr>
                <w:lang w:val="en-US"/>
              </w:rPr>
            </w:pPr>
          </w:p>
          <w:p w14:paraId="6A3C3757" w14:textId="77777777" w:rsidR="00BE76D1" w:rsidRPr="00A82AC0" w:rsidRDefault="00BE76D1" w:rsidP="00BE76D1">
            <w:pPr>
              <w:textAlignment w:val="baseline"/>
              <w:outlineLvl w:val="2"/>
              <w:rPr>
                <w:lang w:val="en-US"/>
              </w:rPr>
            </w:pPr>
            <w:r w:rsidRPr="00A82AC0">
              <w:t xml:space="preserve">Persistent lack of attendance and/or contribution </w:t>
            </w:r>
            <w:r>
              <w:t>will</w:t>
            </w:r>
            <w:r w:rsidRPr="00A82AC0">
              <w:t xml:space="preserve"> lead to resign</w:t>
            </w:r>
            <w:r>
              <w:t xml:space="preserve"> their membership of the Committee and any additional roles</w:t>
            </w:r>
            <w:r w:rsidRPr="00A82AC0">
              <w:t xml:space="preserve"> and replacement.</w:t>
            </w:r>
          </w:p>
          <w:p w14:paraId="3A3A6560" w14:textId="77777777" w:rsidR="00EF4B6B" w:rsidRPr="00E25C42" w:rsidRDefault="00EF4B6B" w:rsidP="0088419A">
            <w:pPr>
              <w:textAlignment w:val="baseline"/>
              <w:outlineLvl w:val="2"/>
              <w:rPr>
                <w:lang w:val="en-US"/>
              </w:rPr>
            </w:pPr>
          </w:p>
          <w:p w14:paraId="148808EC" w14:textId="77777777" w:rsidR="006D7095" w:rsidRPr="00E25C42" w:rsidRDefault="006D7095" w:rsidP="0088419A">
            <w:pPr>
              <w:textAlignment w:val="baseline"/>
              <w:outlineLvl w:val="2"/>
              <w:rPr>
                <w:lang w:val="en-US"/>
              </w:rPr>
            </w:pPr>
            <w:r w:rsidRPr="00E25C42">
              <w:rPr>
                <w:lang w:val="en-US"/>
              </w:rPr>
              <w:t>The Chair of the Expert Working Group</w:t>
            </w:r>
            <w:r w:rsidR="00086B8C" w:rsidRPr="00E25C42">
              <w:rPr>
                <w:lang w:val="en-US"/>
              </w:rPr>
              <w:t xml:space="preserve"> for Chapter H</w:t>
            </w:r>
            <w:r w:rsidRPr="00E25C42">
              <w:rPr>
                <w:lang w:val="en-US"/>
              </w:rPr>
              <w:t xml:space="preserve"> will be asked to attend as required.</w:t>
            </w:r>
          </w:p>
          <w:p w14:paraId="41CB1310" w14:textId="77777777" w:rsidR="004D3423" w:rsidRPr="00E25C42" w:rsidRDefault="004D3423" w:rsidP="0088419A">
            <w:pPr>
              <w:textAlignment w:val="baseline"/>
              <w:outlineLvl w:val="2"/>
              <w:rPr>
                <w:lang w:val="en-US"/>
              </w:rPr>
            </w:pPr>
          </w:p>
          <w:p w14:paraId="26A711AC" w14:textId="77777777" w:rsidR="0088419A" w:rsidRPr="00E25C42" w:rsidRDefault="0088419A" w:rsidP="0088419A">
            <w:pPr>
              <w:textAlignment w:val="baseline"/>
              <w:outlineLvl w:val="2"/>
              <w:rPr>
                <w:lang w:val="en-US"/>
              </w:rPr>
            </w:pPr>
            <w:r w:rsidRPr="00E25C42">
              <w:rPr>
                <w:lang w:val="en-US"/>
              </w:rPr>
              <w:t>In attendance</w:t>
            </w:r>
          </w:p>
          <w:p w14:paraId="725DCA8C" w14:textId="1035683C" w:rsidR="0088419A" w:rsidRDefault="00572E06" w:rsidP="005E47D7">
            <w:pPr>
              <w:pStyle w:val="ListParagraph"/>
              <w:numPr>
                <w:ilvl w:val="0"/>
                <w:numId w:val="21"/>
              </w:numPr>
              <w:textAlignment w:val="baseline"/>
              <w:outlineLvl w:val="2"/>
              <w:rPr>
                <w:rFonts w:eastAsia="Times New Roman" w:cstheme="minorHAnsi"/>
                <w:lang w:eastAsia="en-GB"/>
              </w:rPr>
            </w:pPr>
            <w:r>
              <w:rPr>
                <w:rFonts w:eastAsia="Times New Roman" w:cstheme="minorHAnsi"/>
                <w:lang w:eastAsia="en-GB"/>
              </w:rPr>
              <w:t>Head of Education and Programmes</w:t>
            </w:r>
          </w:p>
          <w:p w14:paraId="080E645B" w14:textId="115099A6" w:rsidR="00572E06" w:rsidRPr="00E25C42" w:rsidRDefault="00572E06" w:rsidP="005E47D7">
            <w:pPr>
              <w:pStyle w:val="ListParagraph"/>
              <w:numPr>
                <w:ilvl w:val="0"/>
                <w:numId w:val="21"/>
              </w:numPr>
              <w:textAlignment w:val="baseline"/>
              <w:outlineLvl w:val="2"/>
              <w:rPr>
                <w:rFonts w:eastAsia="Times New Roman" w:cstheme="minorHAnsi"/>
                <w:lang w:eastAsia="en-GB"/>
              </w:rPr>
            </w:pPr>
            <w:r>
              <w:rPr>
                <w:rFonts w:eastAsia="Times New Roman" w:cstheme="minorHAnsi"/>
                <w:lang w:eastAsia="en-GB"/>
              </w:rPr>
              <w:t>Head of Policy and Public Affairs</w:t>
            </w:r>
          </w:p>
          <w:p w14:paraId="13305F9D" w14:textId="77777777" w:rsidR="0088419A" w:rsidRPr="00E25C42" w:rsidRDefault="0088419A" w:rsidP="005E47D7">
            <w:pPr>
              <w:pStyle w:val="ListParagraph"/>
              <w:numPr>
                <w:ilvl w:val="0"/>
                <w:numId w:val="21"/>
              </w:numPr>
              <w:textAlignment w:val="baseline"/>
              <w:outlineLvl w:val="2"/>
              <w:rPr>
                <w:rFonts w:eastAsia="Times New Roman" w:cstheme="minorHAnsi"/>
                <w:lang w:eastAsia="en-GB"/>
              </w:rPr>
            </w:pPr>
            <w:r w:rsidRPr="00E25C42">
              <w:rPr>
                <w:rFonts w:eastAsia="Times New Roman" w:cstheme="minorHAnsi"/>
                <w:lang w:eastAsia="en-GB"/>
              </w:rPr>
              <w:t>Chief Operating officer (as required)</w:t>
            </w:r>
          </w:p>
          <w:p w14:paraId="41D0BC2A" w14:textId="77777777" w:rsidR="003463C0" w:rsidRPr="00E25C42" w:rsidRDefault="0088419A" w:rsidP="005E47D7">
            <w:pPr>
              <w:pStyle w:val="ListParagraph"/>
              <w:numPr>
                <w:ilvl w:val="0"/>
                <w:numId w:val="21"/>
              </w:numPr>
              <w:textAlignment w:val="baseline"/>
              <w:outlineLvl w:val="2"/>
              <w:rPr>
                <w:rFonts w:eastAsia="Times New Roman" w:cstheme="minorHAnsi"/>
                <w:lang w:eastAsia="en-GB"/>
              </w:rPr>
            </w:pPr>
            <w:r w:rsidRPr="00E25C42">
              <w:rPr>
                <w:rFonts w:eastAsia="Times New Roman" w:cstheme="minorHAnsi"/>
                <w:lang w:eastAsia="en-GB"/>
              </w:rPr>
              <w:t>Member of the policy team for meeting administration and other staff for relevant discussion items</w:t>
            </w:r>
            <w:bookmarkStart w:id="0" w:name="_GoBack"/>
            <w:bookmarkEnd w:id="0"/>
          </w:p>
        </w:tc>
      </w:tr>
      <w:tr w:rsidR="00E25C42" w:rsidRPr="00E25C42" w14:paraId="2912053D" w14:textId="77777777" w:rsidTr="00271512">
        <w:tc>
          <w:tcPr>
            <w:tcW w:w="1838" w:type="dxa"/>
          </w:tcPr>
          <w:p w14:paraId="516C9DB2"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Meeting arrangements</w:t>
            </w:r>
          </w:p>
          <w:p w14:paraId="4EEAA395"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1A9276E1" w14:textId="77777777" w:rsidR="003463C0" w:rsidRPr="00E25C42" w:rsidRDefault="0093749F" w:rsidP="008E1CC9">
            <w:pPr>
              <w:pStyle w:val="ListParagraph"/>
              <w:numPr>
                <w:ilvl w:val="0"/>
                <w:numId w:val="11"/>
              </w:numPr>
              <w:spacing w:before="300" w:after="240"/>
              <w:textAlignment w:val="baseline"/>
              <w:outlineLvl w:val="2"/>
              <w:rPr>
                <w:rFonts w:eastAsia="Times New Roman" w:cstheme="minorHAnsi"/>
                <w:lang w:eastAsia="en-GB"/>
              </w:rPr>
            </w:pPr>
            <w:r w:rsidRPr="00E25C42">
              <w:rPr>
                <w:rFonts w:eastAsia="Times New Roman" w:cstheme="minorHAnsi"/>
                <w:lang w:eastAsia="en-GB"/>
              </w:rPr>
              <w:t>T</w:t>
            </w:r>
            <w:r w:rsidR="00F42F17" w:rsidRPr="00E25C42">
              <w:rPr>
                <w:rFonts w:eastAsia="Times New Roman" w:cstheme="minorHAnsi"/>
                <w:lang w:eastAsia="en-GB"/>
              </w:rPr>
              <w:t xml:space="preserve">hree </w:t>
            </w:r>
            <w:r w:rsidR="004E1D1C" w:rsidRPr="00E25C42">
              <w:rPr>
                <w:rFonts w:eastAsia="Times New Roman" w:cstheme="minorHAnsi"/>
                <w:lang w:eastAsia="en-GB"/>
              </w:rPr>
              <w:t xml:space="preserve"> meetings per annum, with teleconferencing used as </w:t>
            </w:r>
            <w:r w:rsidR="00F42F17" w:rsidRPr="00E25C42">
              <w:rPr>
                <w:rFonts w:eastAsia="Times New Roman" w:cstheme="minorHAnsi"/>
                <w:lang w:eastAsia="en-GB"/>
              </w:rPr>
              <w:t>required</w:t>
            </w:r>
          </w:p>
          <w:p w14:paraId="7FE750DA" w14:textId="09699D9E" w:rsidR="0088419A" w:rsidRDefault="0088419A" w:rsidP="008E1CC9">
            <w:pPr>
              <w:pStyle w:val="ListParagraph"/>
              <w:numPr>
                <w:ilvl w:val="0"/>
                <w:numId w:val="11"/>
              </w:numPr>
              <w:spacing w:before="300" w:after="240"/>
              <w:textAlignment w:val="baseline"/>
              <w:outlineLvl w:val="2"/>
              <w:rPr>
                <w:rFonts w:eastAsia="Times New Roman" w:cstheme="minorHAnsi"/>
                <w:lang w:eastAsia="en-GB"/>
              </w:rPr>
            </w:pPr>
            <w:r w:rsidRPr="00E25C42">
              <w:rPr>
                <w:rFonts w:eastAsia="Times New Roman" w:cstheme="minorHAnsi"/>
                <w:lang w:eastAsia="en-GB"/>
              </w:rPr>
              <w:t>Meetings will usually last for a maximum of three hours held in the morning or afternoon, with work on BOASTs taking place in a separate sub-group</w:t>
            </w:r>
          </w:p>
          <w:p w14:paraId="33D06A66" w14:textId="5D8EA724" w:rsidR="00E801B0" w:rsidRPr="00E801B0" w:rsidRDefault="00E801B0" w:rsidP="008E1CC9">
            <w:pPr>
              <w:pStyle w:val="ListParagraph"/>
              <w:numPr>
                <w:ilvl w:val="0"/>
                <w:numId w:val="11"/>
              </w:numPr>
              <w:spacing w:before="300" w:after="240"/>
              <w:textAlignment w:val="baseline"/>
              <w:outlineLvl w:val="2"/>
              <w:rPr>
                <w:rFonts w:eastAsia="Times New Roman" w:cstheme="minorHAnsi"/>
                <w:lang w:eastAsia="en-GB"/>
              </w:rPr>
            </w:pPr>
            <w:r w:rsidRPr="00BE76D1">
              <w:rPr>
                <w:bCs/>
                <w:lang w:val="en-US"/>
              </w:rPr>
              <w:t>Committee meetings will often take place virtually (e.g. using Zoom), although at least one meeting will take place in person. There is an option to join virtually for those that need to, even for the meetings that are held in person. We do encourage committee members to attend an in-person meeting at least once per year, and these are usually held in London at the RCSEngland building</w:t>
            </w:r>
          </w:p>
          <w:p w14:paraId="6815C775" w14:textId="77777777" w:rsidR="004E1D1C" w:rsidRPr="00E25C42" w:rsidRDefault="004E1D1C" w:rsidP="008E1CC9">
            <w:pPr>
              <w:pStyle w:val="ListParagraph"/>
              <w:numPr>
                <w:ilvl w:val="0"/>
                <w:numId w:val="11"/>
              </w:numPr>
              <w:spacing w:before="300" w:after="240"/>
              <w:textAlignment w:val="baseline"/>
              <w:outlineLvl w:val="2"/>
              <w:rPr>
                <w:rFonts w:eastAsia="Times New Roman" w:cstheme="minorHAnsi"/>
                <w:lang w:eastAsia="en-GB"/>
              </w:rPr>
            </w:pPr>
            <w:r w:rsidRPr="00E25C42">
              <w:rPr>
                <w:rFonts w:eastAsia="Times New Roman" w:cstheme="minorHAnsi"/>
                <w:lang w:eastAsia="en-GB"/>
              </w:rPr>
              <w:t>Quorum – 50%</w:t>
            </w:r>
            <w:r w:rsidR="00F14A5A" w:rsidRPr="00E25C42">
              <w:rPr>
                <w:rFonts w:eastAsia="Times New Roman" w:cstheme="minorHAnsi"/>
                <w:lang w:eastAsia="en-GB"/>
              </w:rPr>
              <w:t xml:space="preserve"> of the membership</w:t>
            </w:r>
          </w:p>
          <w:p w14:paraId="2691D4E8" w14:textId="0A32156A" w:rsidR="008E1CC9" w:rsidRPr="00E25C42" w:rsidRDefault="00FB7DE4" w:rsidP="008E1CC9">
            <w:pPr>
              <w:pStyle w:val="ListParagraph"/>
              <w:numPr>
                <w:ilvl w:val="0"/>
                <w:numId w:val="11"/>
              </w:numPr>
            </w:pPr>
            <w:r w:rsidRPr="00E25C42">
              <w:t xml:space="preserve">Non-quorate </w:t>
            </w:r>
            <w:r w:rsidR="008E1CC9" w:rsidRPr="00E25C42">
              <w:t>meeting</w:t>
            </w:r>
            <w:r w:rsidRPr="00E25C42">
              <w:t>s</w:t>
            </w:r>
            <w:r w:rsidR="008E1CC9" w:rsidRPr="00E25C42">
              <w:t xml:space="preserve"> can still </w:t>
            </w:r>
            <w:r w:rsidRPr="00E25C42">
              <w:t xml:space="preserve"> proceed</w:t>
            </w:r>
            <w:r w:rsidR="008E1CC9" w:rsidRPr="00E25C42">
              <w:t xml:space="preserve"> but no strategic decisions can be made</w:t>
            </w:r>
          </w:p>
          <w:p w14:paraId="43A1965B" w14:textId="77777777" w:rsidR="004E1D1C" w:rsidRPr="00E25C42" w:rsidRDefault="008E1CC9" w:rsidP="00FA2BA3">
            <w:pPr>
              <w:pStyle w:val="ListParagraph"/>
              <w:numPr>
                <w:ilvl w:val="0"/>
                <w:numId w:val="11"/>
              </w:numPr>
            </w:pPr>
            <w:r w:rsidRPr="00E25C42">
              <w:t xml:space="preserve">The committee will be supported by a member of the BOA staff who will draft agendas and minutes for review by the chair. </w:t>
            </w:r>
          </w:p>
        </w:tc>
      </w:tr>
      <w:tr w:rsidR="00E25C42" w:rsidRPr="00E25C42" w14:paraId="0AE29412" w14:textId="77777777" w:rsidTr="00271512">
        <w:tc>
          <w:tcPr>
            <w:tcW w:w="1838" w:type="dxa"/>
          </w:tcPr>
          <w:p w14:paraId="335FC961"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Reporting</w:t>
            </w:r>
          </w:p>
          <w:p w14:paraId="7CBD6E5E"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0A400E14" w14:textId="77777777" w:rsidR="004D3423" w:rsidRPr="00E25C42" w:rsidRDefault="004D3423" w:rsidP="004D3423">
            <w:pPr>
              <w:pStyle w:val="ListParagraph"/>
              <w:spacing w:after="150" w:line="270" w:lineRule="atLeast"/>
              <w:textAlignment w:val="baseline"/>
              <w:rPr>
                <w:rFonts w:eastAsia="Times New Roman" w:cstheme="minorHAnsi"/>
                <w:lang w:eastAsia="en-GB"/>
              </w:rPr>
            </w:pPr>
          </w:p>
          <w:p w14:paraId="5668C78B" w14:textId="77777777" w:rsidR="00F14A5A" w:rsidRPr="00E25C42" w:rsidRDefault="00F14A5A" w:rsidP="0088419A">
            <w:pPr>
              <w:pStyle w:val="ListParagraph"/>
              <w:numPr>
                <w:ilvl w:val="0"/>
                <w:numId w:val="16"/>
              </w:numPr>
              <w:spacing w:after="150" w:line="270" w:lineRule="atLeast"/>
              <w:textAlignment w:val="baseline"/>
              <w:rPr>
                <w:rFonts w:eastAsia="Times New Roman" w:cstheme="minorHAnsi"/>
                <w:lang w:eastAsia="en-GB"/>
              </w:rPr>
            </w:pPr>
            <w:r w:rsidRPr="00E25C42">
              <w:rPr>
                <w:rFonts w:eastAsia="Times New Roman" w:cstheme="minorHAnsi"/>
                <w:lang w:eastAsia="en-GB"/>
              </w:rPr>
              <w:t>The committee will report to Council via the Chair.</w:t>
            </w:r>
          </w:p>
          <w:p w14:paraId="0CBBF4C5" w14:textId="77777777" w:rsidR="003463C0" w:rsidRPr="00E25C42" w:rsidRDefault="00F14A5A" w:rsidP="0088419A">
            <w:pPr>
              <w:pStyle w:val="ListParagraph"/>
              <w:numPr>
                <w:ilvl w:val="0"/>
                <w:numId w:val="16"/>
              </w:numPr>
              <w:spacing w:after="150" w:line="270" w:lineRule="atLeast"/>
              <w:textAlignment w:val="baseline"/>
              <w:rPr>
                <w:rFonts w:eastAsia="Times New Roman" w:cstheme="minorHAnsi"/>
                <w:lang w:eastAsia="en-GB"/>
              </w:rPr>
            </w:pPr>
            <w:r w:rsidRPr="00E25C42">
              <w:rPr>
                <w:rFonts w:eastAsia="Times New Roman" w:cstheme="minorHAnsi"/>
                <w:lang w:eastAsia="en-GB"/>
              </w:rPr>
              <w:t>A formal report on activities will be provided to Council at each meeting.</w:t>
            </w:r>
          </w:p>
          <w:p w14:paraId="21A9D1CE" w14:textId="77777777" w:rsidR="0088419A" w:rsidRPr="00E25C42" w:rsidRDefault="0088419A" w:rsidP="00271512">
            <w:pPr>
              <w:pStyle w:val="ListParagraph"/>
              <w:numPr>
                <w:ilvl w:val="0"/>
                <w:numId w:val="16"/>
              </w:numPr>
            </w:pPr>
            <w:r w:rsidRPr="00E25C42">
              <w:t>New initiatives and requests for projects requiring additionally funding should be formally submitted to Council for approval.</w:t>
            </w:r>
          </w:p>
        </w:tc>
      </w:tr>
      <w:tr w:rsidR="00E25C42" w:rsidRPr="00E25C42" w14:paraId="37E0B2FA" w14:textId="77777777" w:rsidTr="00271512">
        <w:tc>
          <w:tcPr>
            <w:tcW w:w="1838" w:type="dxa"/>
          </w:tcPr>
          <w:p w14:paraId="31572DEA"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Resources and budget</w:t>
            </w:r>
          </w:p>
          <w:p w14:paraId="78892666"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40930054" w14:textId="77777777" w:rsidR="00F14A5A" w:rsidRPr="00E25C42" w:rsidRDefault="00F14A5A" w:rsidP="00F14A5A">
            <w:pPr>
              <w:pStyle w:val="ListParagraph"/>
              <w:numPr>
                <w:ilvl w:val="0"/>
                <w:numId w:val="15"/>
              </w:numPr>
            </w:pPr>
            <w:r w:rsidRPr="00E25C42">
              <w:t>A member of the BOA Office will be in attendance at meetings of the committee to advise on any resource issues;</w:t>
            </w:r>
          </w:p>
          <w:p w14:paraId="6280784C" w14:textId="77777777" w:rsidR="00F14A5A" w:rsidRPr="00E25C42" w:rsidRDefault="00F14A5A" w:rsidP="00F14A5A">
            <w:pPr>
              <w:pStyle w:val="ListParagraph"/>
              <w:numPr>
                <w:ilvl w:val="0"/>
                <w:numId w:val="15"/>
              </w:numPr>
            </w:pPr>
            <w:r w:rsidRPr="00E25C42">
              <w:t>The budget will be set annually and informed by agreed strategic priorities.</w:t>
            </w:r>
          </w:p>
          <w:p w14:paraId="7593D705" w14:textId="77777777" w:rsidR="00F14A5A" w:rsidRPr="00E25C42" w:rsidRDefault="00F14A5A" w:rsidP="00F14A5A">
            <w:pPr>
              <w:pStyle w:val="ListParagraph"/>
              <w:numPr>
                <w:ilvl w:val="0"/>
                <w:numId w:val="15"/>
              </w:numPr>
            </w:pPr>
            <w:r w:rsidRPr="00E25C42">
              <w:t>All projects approved by Council and within budget will be managed by the committee.</w:t>
            </w:r>
          </w:p>
          <w:p w14:paraId="43ACCBBC" w14:textId="3E6C3F14" w:rsidR="00F14A5A" w:rsidRPr="00E25C42" w:rsidRDefault="00F14A5A" w:rsidP="00F14A5A">
            <w:pPr>
              <w:pStyle w:val="ListParagraph"/>
              <w:numPr>
                <w:ilvl w:val="0"/>
                <w:numId w:val="15"/>
              </w:numPr>
            </w:pPr>
            <w:r w:rsidRPr="00E25C42">
              <w:t>Requests for projects requiring additional funding should be formally submitted to Council for approval.</w:t>
            </w:r>
          </w:p>
          <w:p w14:paraId="5710BAF2" w14:textId="77777777" w:rsidR="003463C0" w:rsidRPr="00E25C42" w:rsidRDefault="003463C0" w:rsidP="003463C0">
            <w:pPr>
              <w:spacing w:after="150" w:line="270" w:lineRule="atLeast"/>
              <w:textAlignment w:val="baseline"/>
              <w:rPr>
                <w:rFonts w:eastAsia="Times New Roman" w:cstheme="minorHAnsi"/>
                <w:lang w:eastAsia="en-GB"/>
              </w:rPr>
            </w:pPr>
          </w:p>
        </w:tc>
      </w:tr>
      <w:tr w:rsidR="003463C0" w:rsidRPr="00E25C42" w14:paraId="35AB13E1" w14:textId="77777777" w:rsidTr="00271512">
        <w:tc>
          <w:tcPr>
            <w:tcW w:w="1838" w:type="dxa"/>
          </w:tcPr>
          <w:p w14:paraId="38CBBABC"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Review</w:t>
            </w:r>
          </w:p>
          <w:p w14:paraId="7AC7A0E6"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57749941" w14:textId="77777777" w:rsidR="00945C96" w:rsidRPr="00E25C42" w:rsidRDefault="00945C96" w:rsidP="00945C96">
            <w:pPr>
              <w:spacing w:after="150" w:line="270" w:lineRule="atLeast"/>
              <w:textAlignment w:val="baseline"/>
              <w:rPr>
                <w:rFonts w:eastAsia="Times New Roman" w:cstheme="minorHAnsi"/>
                <w:lang w:eastAsia="en-GB"/>
              </w:rPr>
            </w:pPr>
            <w:r w:rsidRPr="00E25C42">
              <w:rPr>
                <w:rFonts w:eastAsia="Times New Roman" w:cstheme="minorHAnsi"/>
                <w:lang w:eastAsia="en-GB"/>
              </w:rPr>
              <w:t>Terms of reference should be reviewed and updated annually</w:t>
            </w:r>
          </w:p>
          <w:p w14:paraId="2F283CA3" w14:textId="77777777" w:rsidR="003463C0" w:rsidRPr="00E25C42" w:rsidRDefault="003463C0" w:rsidP="003463C0">
            <w:pPr>
              <w:spacing w:after="150" w:line="270" w:lineRule="atLeast"/>
              <w:textAlignment w:val="baseline"/>
              <w:rPr>
                <w:rFonts w:eastAsia="Times New Roman" w:cstheme="minorHAnsi"/>
                <w:lang w:eastAsia="en-GB"/>
              </w:rPr>
            </w:pPr>
          </w:p>
        </w:tc>
      </w:tr>
    </w:tbl>
    <w:p w14:paraId="7F267055" w14:textId="77777777" w:rsidR="00D01174" w:rsidRPr="00E25C42" w:rsidRDefault="00D01174">
      <w:pPr>
        <w:rPr>
          <w:rFonts w:cstheme="minorHAnsi"/>
        </w:rPr>
      </w:pPr>
    </w:p>
    <w:sectPr w:rsidR="00D01174" w:rsidRPr="00E25C42" w:rsidSect="00FA2BA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3B2F1" w14:textId="77777777" w:rsidR="00E25C42" w:rsidRDefault="00E25C42" w:rsidP="00E25C42">
      <w:pPr>
        <w:spacing w:after="0" w:line="240" w:lineRule="auto"/>
      </w:pPr>
      <w:r>
        <w:separator/>
      </w:r>
    </w:p>
  </w:endnote>
  <w:endnote w:type="continuationSeparator" w:id="0">
    <w:p w14:paraId="19A977FE" w14:textId="77777777" w:rsidR="00E25C42" w:rsidRDefault="00E25C42" w:rsidP="00E2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9B37C" w14:textId="77777777" w:rsidR="00E25C42" w:rsidRDefault="00E25C42" w:rsidP="00E25C42">
      <w:pPr>
        <w:spacing w:after="0" w:line="240" w:lineRule="auto"/>
      </w:pPr>
      <w:r>
        <w:separator/>
      </w:r>
    </w:p>
  </w:footnote>
  <w:footnote w:type="continuationSeparator" w:id="0">
    <w:p w14:paraId="685F276D" w14:textId="77777777" w:rsidR="00E25C42" w:rsidRDefault="00E25C42" w:rsidP="00E25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08"/>
    <w:multiLevelType w:val="hybridMultilevel"/>
    <w:tmpl w:val="2FB8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D55BD"/>
    <w:multiLevelType w:val="hybridMultilevel"/>
    <w:tmpl w:val="106EA8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0971119"/>
    <w:multiLevelType w:val="hybridMultilevel"/>
    <w:tmpl w:val="35823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4542EE"/>
    <w:multiLevelType w:val="hybridMultilevel"/>
    <w:tmpl w:val="E0BA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5199"/>
    <w:multiLevelType w:val="hybridMultilevel"/>
    <w:tmpl w:val="645C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97E2C"/>
    <w:multiLevelType w:val="hybridMultilevel"/>
    <w:tmpl w:val="832A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E270C"/>
    <w:multiLevelType w:val="hybridMultilevel"/>
    <w:tmpl w:val="B514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A7D7E"/>
    <w:multiLevelType w:val="hybridMultilevel"/>
    <w:tmpl w:val="26B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11AB7"/>
    <w:multiLevelType w:val="hybridMultilevel"/>
    <w:tmpl w:val="2486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D51DC"/>
    <w:multiLevelType w:val="hybridMultilevel"/>
    <w:tmpl w:val="4F920E88"/>
    <w:lvl w:ilvl="0" w:tplc="08090001">
      <w:start w:val="1"/>
      <w:numFmt w:val="bullet"/>
      <w:lvlText w:val=""/>
      <w:lvlJc w:val="left"/>
      <w:pPr>
        <w:ind w:left="720" w:hanging="360"/>
      </w:pPr>
      <w:rPr>
        <w:rFonts w:ascii="Symbol" w:hAnsi="Symbol" w:hint="default"/>
      </w:rPr>
    </w:lvl>
    <w:lvl w:ilvl="1" w:tplc="F2A07F7C">
      <w:numFmt w:val="bullet"/>
      <w:lvlText w:val="•"/>
      <w:lvlJc w:val="left"/>
      <w:pPr>
        <w:ind w:left="2160" w:hanging="1080"/>
      </w:pPr>
      <w:rPr>
        <w:rFonts w:asciiTheme="minorHAnsi" w:eastAsia="Times New Roman"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81BA0"/>
    <w:multiLevelType w:val="hybridMultilevel"/>
    <w:tmpl w:val="F08A7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A5727C"/>
    <w:multiLevelType w:val="hybridMultilevel"/>
    <w:tmpl w:val="0D4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B6C56"/>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03A3D"/>
    <w:multiLevelType w:val="hybridMultilevel"/>
    <w:tmpl w:val="E1C04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D58E7"/>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5C419B"/>
    <w:multiLevelType w:val="hybridMultilevel"/>
    <w:tmpl w:val="30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F13803"/>
    <w:multiLevelType w:val="multilevel"/>
    <w:tmpl w:val="11740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805650"/>
    <w:multiLevelType w:val="hybridMultilevel"/>
    <w:tmpl w:val="0DDE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053E8"/>
    <w:multiLevelType w:val="hybridMultilevel"/>
    <w:tmpl w:val="8918D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47DC"/>
    <w:multiLevelType w:val="hybridMultilevel"/>
    <w:tmpl w:val="37C4C954"/>
    <w:lvl w:ilvl="0" w:tplc="08090001">
      <w:start w:val="1"/>
      <w:numFmt w:val="bullet"/>
      <w:lvlText w:val=""/>
      <w:lvlJc w:val="left"/>
      <w:pPr>
        <w:ind w:left="720" w:hanging="360"/>
      </w:pPr>
      <w:rPr>
        <w:rFonts w:ascii="Symbol" w:hAnsi="Symbol" w:hint="default"/>
      </w:rPr>
    </w:lvl>
    <w:lvl w:ilvl="1" w:tplc="58AAC750">
      <w:numFmt w:val="bullet"/>
      <w:lvlText w:val="•"/>
      <w:lvlJc w:val="left"/>
      <w:pPr>
        <w:ind w:left="1080" w:firstLine="0"/>
      </w:pPr>
      <w:rPr>
        <w:rFonts w:asciiTheme="minorHAnsi" w:eastAsia="Times New Roman"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6"/>
  </w:num>
  <w:num w:numId="4">
    <w:abstractNumId w:val="2"/>
  </w:num>
  <w:num w:numId="5">
    <w:abstractNumId w:val="14"/>
  </w:num>
  <w:num w:numId="6">
    <w:abstractNumId w:val="4"/>
  </w:num>
  <w:num w:numId="7">
    <w:abstractNumId w:val="11"/>
  </w:num>
  <w:num w:numId="8">
    <w:abstractNumId w:val="1"/>
  </w:num>
  <w:num w:numId="9">
    <w:abstractNumId w:val="18"/>
  </w:num>
  <w:num w:numId="10">
    <w:abstractNumId w:val="8"/>
  </w:num>
  <w:num w:numId="11">
    <w:abstractNumId w:val="10"/>
  </w:num>
  <w:num w:numId="12">
    <w:abstractNumId w:val="15"/>
  </w:num>
  <w:num w:numId="13">
    <w:abstractNumId w:val="17"/>
  </w:num>
  <w:num w:numId="14">
    <w:abstractNumId w:val="7"/>
  </w:num>
  <w:num w:numId="15">
    <w:abstractNumId w:val="12"/>
  </w:num>
  <w:num w:numId="16">
    <w:abstractNumId w:val="5"/>
  </w:num>
  <w:num w:numId="17">
    <w:abstractNumId w:val="3"/>
  </w:num>
  <w:num w:numId="18">
    <w:abstractNumId w:val="13"/>
  </w:num>
  <w:num w:numId="19">
    <w:abstractNumId w:val="16"/>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C0"/>
    <w:rsid w:val="000019E1"/>
    <w:rsid w:val="00027BF6"/>
    <w:rsid w:val="00055F2C"/>
    <w:rsid w:val="00082B24"/>
    <w:rsid w:val="00086B8C"/>
    <w:rsid w:val="000C4896"/>
    <w:rsid w:val="000D4321"/>
    <w:rsid w:val="00125AF4"/>
    <w:rsid w:val="00141D95"/>
    <w:rsid w:val="001466F7"/>
    <w:rsid w:val="00271512"/>
    <w:rsid w:val="002760C3"/>
    <w:rsid w:val="002871D7"/>
    <w:rsid w:val="002C58CF"/>
    <w:rsid w:val="002E0F1D"/>
    <w:rsid w:val="00301F52"/>
    <w:rsid w:val="0031507E"/>
    <w:rsid w:val="0031681A"/>
    <w:rsid w:val="003463C0"/>
    <w:rsid w:val="003E21A6"/>
    <w:rsid w:val="004237D9"/>
    <w:rsid w:val="00475E70"/>
    <w:rsid w:val="004C3F52"/>
    <w:rsid w:val="004D3423"/>
    <w:rsid w:val="004E1D1C"/>
    <w:rsid w:val="004E476E"/>
    <w:rsid w:val="00572E06"/>
    <w:rsid w:val="005842E2"/>
    <w:rsid w:val="00590CA5"/>
    <w:rsid w:val="005A3BC7"/>
    <w:rsid w:val="005E47D7"/>
    <w:rsid w:val="00602A3F"/>
    <w:rsid w:val="006D7095"/>
    <w:rsid w:val="006F0A0A"/>
    <w:rsid w:val="007129C9"/>
    <w:rsid w:val="00721D49"/>
    <w:rsid w:val="007671F7"/>
    <w:rsid w:val="00793419"/>
    <w:rsid w:val="007E5B0A"/>
    <w:rsid w:val="0088419A"/>
    <w:rsid w:val="00893A88"/>
    <w:rsid w:val="008A5BC1"/>
    <w:rsid w:val="008E1CC9"/>
    <w:rsid w:val="009220AB"/>
    <w:rsid w:val="0093749F"/>
    <w:rsid w:val="00945C96"/>
    <w:rsid w:val="00971EBA"/>
    <w:rsid w:val="009A232E"/>
    <w:rsid w:val="009C2093"/>
    <w:rsid w:val="00A408B2"/>
    <w:rsid w:val="00A54F3F"/>
    <w:rsid w:val="00AB0189"/>
    <w:rsid w:val="00B054E6"/>
    <w:rsid w:val="00B60AC9"/>
    <w:rsid w:val="00B77B4C"/>
    <w:rsid w:val="00BB6D1A"/>
    <w:rsid w:val="00BD1505"/>
    <w:rsid w:val="00BE76D1"/>
    <w:rsid w:val="00C97C1D"/>
    <w:rsid w:val="00CA5E5F"/>
    <w:rsid w:val="00CE4FB9"/>
    <w:rsid w:val="00CF7176"/>
    <w:rsid w:val="00D01174"/>
    <w:rsid w:val="00D273EB"/>
    <w:rsid w:val="00D47AE2"/>
    <w:rsid w:val="00D82CB7"/>
    <w:rsid w:val="00E25C42"/>
    <w:rsid w:val="00E4066B"/>
    <w:rsid w:val="00E44167"/>
    <w:rsid w:val="00E55BE3"/>
    <w:rsid w:val="00E801B0"/>
    <w:rsid w:val="00ED38EC"/>
    <w:rsid w:val="00EF356A"/>
    <w:rsid w:val="00EF4B6B"/>
    <w:rsid w:val="00F14A5A"/>
    <w:rsid w:val="00F1711C"/>
    <w:rsid w:val="00F23FE4"/>
    <w:rsid w:val="00F42F17"/>
    <w:rsid w:val="00FA2BA3"/>
    <w:rsid w:val="00FB7DE4"/>
    <w:rsid w:val="00FE2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5F71"/>
  <w15:docId w15:val="{A8A825AF-BE98-482D-AFF1-33C2B9C2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D1C"/>
    <w:pPr>
      <w:ind w:left="720"/>
      <w:contextualSpacing/>
    </w:pPr>
  </w:style>
  <w:style w:type="paragraph" w:styleId="BalloonText">
    <w:name w:val="Balloon Text"/>
    <w:basedOn w:val="Normal"/>
    <w:link w:val="BalloonTextChar"/>
    <w:uiPriority w:val="99"/>
    <w:semiHidden/>
    <w:unhideWhenUsed/>
    <w:rsid w:val="00082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24"/>
    <w:rPr>
      <w:rFonts w:ascii="Segoe UI" w:hAnsi="Segoe UI" w:cs="Segoe UI"/>
      <w:sz w:val="18"/>
      <w:szCs w:val="18"/>
    </w:rPr>
  </w:style>
  <w:style w:type="character" w:styleId="CommentReference">
    <w:name w:val="annotation reference"/>
    <w:basedOn w:val="DefaultParagraphFont"/>
    <w:uiPriority w:val="99"/>
    <w:semiHidden/>
    <w:unhideWhenUsed/>
    <w:rsid w:val="00FB7DE4"/>
    <w:rPr>
      <w:sz w:val="18"/>
      <w:szCs w:val="18"/>
    </w:rPr>
  </w:style>
  <w:style w:type="paragraph" w:styleId="CommentText">
    <w:name w:val="annotation text"/>
    <w:basedOn w:val="Normal"/>
    <w:link w:val="CommentTextChar"/>
    <w:uiPriority w:val="99"/>
    <w:semiHidden/>
    <w:unhideWhenUsed/>
    <w:rsid w:val="00FB7DE4"/>
    <w:pPr>
      <w:spacing w:line="240" w:lineRule="auto"/>
    </w:pPr>
    <w:rPr>
      <w:sz w:val="24"/>
      <w:szCs w:val="24"/>
    </w:rPr>
  </w:style>
  <w:style w:type="character" w:customStyle="1" w:styleId="CommentTextChar">
    <w:name w:val="Comment Text Char"/>
    <w:basedOn w:val="DefaultParagraphFont"/>
    <w:link w:val="CommentText"/>
    <w:uiPriority w:val="99"/>
    <w:semiHidden/>
    <w:rsid w:val="00FB7DE4"/>
    <w:rPr>
      <w:sz w:val="24"/>
      <w:szCs w:val="24"/>
    </w:rPr>
  </w:style>
  <w:style w:type="paragraph" w:styleId="CommentSubject">
    <w:name w:val="annotation subject"/>
    <w:basedOn w:val="CommentText"/>
    <w:next w:val="CommentText"/>
    <w:link w:val="CommentSubjectChar"/>
    <w:uiPriority w:val="99"/>
    <w:semiHidden/>
    <w:unhideWhenUsed/>
    <w:rsid w:val="00FB7DE4"/>
    <w:rPr>
      <w:b/>
      <w:bCs/>
      <w:sz w:val="20"/>
      <w:szCs w:val="20"/>
    </w:rPr>
  </w:style>
  <w:style w:type="character" w:customStyle="1" w:styleId="CommentSubjectChar">
    <w:name w:val="Comment Subject Char"/>
    <w:basedOn w:val="CommentTextChar"/>
    <w:link w:val="CommentSubject"/>
    <w:uiPriority w:val="99"/>
    <w:semiHidden/>
    <w:rsid w:val="00FB7DE4"/>
    <w:rPr>
      <w:b/>
      <w:bCs/>
      <w:sz w:val="20"/>
      <w:szCs w:val="20"/>
    </w:rPr>
  </w:style>
  <w:style w:type="paragraph" w:styleId="Header">
    <w:name w:val="header"/>
    <w:basedOn w:val="Normal"/>
    <w:link w:val="HeaderChar"/>
    <w:uiPriority w:val="99"/>
    <w:unhideWhenUsed/>
    <w:rsid w:val="00E25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C42"/>
  </w:style>
  <w:style w:type="paragraph" w:styleId="Footer">
    <w:name w:val="footer"/>
    <w:basedOn w:val="Normal"/>
    <w:link w:val="FooterChar"/>
    <w:uiPriority w:val="99"/>
    <w:unhideWhenUsed/>
    <w:rsid w:val="00E25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8362">
      <w:bodyDiv w:val="1"/>
      <w:marLeft w:val="0"/>
      <w:marRight w:val="0"/>
      <w:marTop w:val="0"/>
      <w:marBottom w:val="0"/>
      <w:divBdr>
        <w:top w:val="none" w:sz="0" w:space="0" w:color="auto"/>
        <w:left w:val="none" w:sz="0" w:space="0" w:color="auto"/>
        <w:bottom w:val="none" w:sz="0" w:space="0" w:color="auto"/>
        <w:right w:val="none" w:sz="0" w:space="0" w:color="auto"/>
      </w:divBdr>
    </w:div>
    <w:div w:id="271057267">
      <w:bodyDiv w:val="1"/>
      <w:marLeft w:val="0"/>
      <w:marRight w:val="0"/>
      <w:marTop w:val="0"/>
      <w:marBottom w:val="0"/>
      <w:divBdr>
        <w:top w:val="none" w:sz="0" w:space="0" w:color="auto"/>
        <w:left w:val="none" w:sz="0" w:space="0" w:color="auto"/>
        <w:bottom w:val="none" w:sz="0" w:space="0" w:color="auto"/>
        <w:right w:val="none" w:sz="0" w:space="0" w:color="auto"/>
      </w:divBdr>
      <w:divsChild>
        <w:div w:id="1673993550">
          <w:marLeft w:val="0"/>
          <w:marRight w:val="0"/>
          <w:marTop w:val="0"/>
          <w:marBottom w:val="450"/>
          <w:divBdr>
            <w:top w:val="none" w:sz="0" w:space="0" w:color="auto"/>
            <w:left w:val="none" w:sz="0" w:space="0" w:color="auto"/>
            <w:bottom w:val="none" w:sz="0" w:space="0" w:color="auto"/>
            <w:right w:val="none" w:sz="0" w:space="0" w:color="auto"/>
          </w:divBdr>
          <w:divsChild>
            <w:div w:id="988291671">
              <w:marLeft w:val="0"/>
              <w:marRight w:val="0"/>
              <w:marTop w:val="0"/>
              <w:marBottom w:val="0"/>
              <w:divBdr>
                <w:top w:val="none" w:sz="0" w:space="0" w:color="auto"/>
                <w:left w:val="none" w:sz="0" w:space="0" w:color="auto"/>
                <w:bottom w:val="none" w:sz="0" w:space="0" w:color="auto"/>
                <w:right w:val="none" w:sz="0" w:space="0" w:color="auto"/>
              </w:divBdr>
              <w:divsChild>
                <w:div w:id="1425878034">
                  <w:marLeft w:val="-225"/>
                  <w:marRight w:val="-225"/>
                  <w:marTop w:val="0"/>
                  <w:marBottom w:val="0"/>
                  <w:divBdr>
                    <w:top w:val="none" w:sz="0" w:space="0" w:color="auto"/>
                    <w:left w:val="none" w:sz="0" w:space="0" w:color="auto"/>
                    <w:bottom w:val="none" w:sz="0" w:space="0" w:color="auto"/>
                    <w:right w:val="none" w:sz="0" w:space="0" w:color="auto"/>
                  </w:divBdr>
                  <w:divsChild>
                    <w:div w:id="330372385">
                      <w:marLeft w:val="0"/>
                      <w:marRight w:val="0"/>
                      <w:marTop w:val="0"/>
                      <w:marBottom w:val="0"/>
                      <w:divBdr>
                        <w:top w:val="none" w:sz="0" w:space="0" w:color="auto"/>
                        <w:left w:val="none" w:sz="0" w:space="0" w:color="auto"/>
                        <w:bottom w:val="none" w:sz="0" w:space="0" w:color="auto"/>
                        <w:right w:val="none" w:sz="0" w:space="0" w:color="auto"/>
                      </w:divBdr>
                      <w:divsChild>
                        <w:div w:id="2040008402">
                          <w:marLeft w:val="0"/>
                          <w:marRight w:val="0"/>
                          <w:marTop w:val="0"/>
                          <w:marBottom w:val="0"/>
                          <w:divBdr>
                            <w:top w:val="none" w:sz="0" w:space="0" w:color="auto"/>
                            <w:left w:val="none" w:sz="0" w:space="0" w:color="auto"/>
                            <w:bottom w:val="none" w:sz="0" w:space="0" w:color="auto"/>
                            <w:right w:val="none" w:sz="0" w:space="0" w:color="auto"/>
                          </w:divBdr>
                          <w:divsChild>
                            <w:div w:id="1346783717">
                              <w:marLeft w:val="0"/>
                              <w:marRight w:val="0"/>
                              <w:marTop w:val="0"/>
                              <w:marBottom w:val="0"/>
                              <w:divBdr>
                                <w:top w:val="none" w:sz="0" w:space="0" w:color="auto"/>
                                <w:left w:val="none" w:sz="0" w:space="0" w:color="auto"/>
                                <w:bottom w:val="none" w:sz="0" w:space="0" w:color="auto"/>
                                <w:right w:val="none" w:sz="0" w:space="0" w:color="auto"/>
                              </w:divBdr>
                              <w:divsChild>
                                <w:div w:id="1586575860">
                                  <w:marLeft w:val="0"/>
                                  <w:marRight w:val="0"/>
                                  <w:marTop w:val="0"/>
                                  <w:marBottom w:val="0"/>
                                  <w:divBdr>
                                    <w:top w:val="none" w:sz="0" w:space="0" w:color="auto"/>
                                    <w:left w:val="none" w:sz="0" w:space="0" w:color="auto"/>
                                    <w:bottom w:val="none" w:sz="0" w:space="0" w:color="auto"/>
                                    <w:right w:val="none" w:sz="0" w:space="0" w:color="auto"/>
                                  </w:divBdr>
                                  <w:divsChild>
                                    <w:div w:id="20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4245">
                      <w:marLeft w:val="0"/>
                      <w:marRight w:val="0"/>
                      <w:marTop w:val="0"/>
                      <w:marBottom w:val="0"/>
                      <w:divBdr>
                        <w:top w:val="none" w:sz="0" w:space="0" w:color="auto"/>
                        <w:left w:val="none" w:sz="0" w:space="0" w:color="auto"/>
                        <w:bottom w:val="none" w:sz="0" w:space="0" w:color="auto"/>
                        <w:right w:val="none" w:sz="0" w:space="0" w:color="auto"/>
                      </w:divBdr>
                      <w:divsChild>
                        <w:div w:id="571935566">
                          <w:marLeft w:val="0"/>
                          <w:marRight w:val="0"/>
                          <w:marTop w:val="0"/>
                          <w:marBottom w:val="0"/>
                          <w:divBdr>
                            <w:top w:val="none" w:sz="0" w:space="0" w:color="auto"/>
                            <w:left w:val="none" w:sz="0" w:space="0" w:color="auto"/>
                            <w:bottom w:val="none" w:sz="0" w:space="0" w:color="auto"/>
                            <w:right w:val="none" w:sz="0" w:space="0" w:color="auto"/>
                          </w:divBdr>
                          <w:divsChild>
                            <w:div w:id="976835714">
                              <w:marLeft w:val="0"/>
                              <w:marRight w:val="0"/>
                              <w:marTop w:val="0"/>
                              <w:marBottom w:val="0"/>
                              <w:divBdr>
                                <w:top w:val="none" w:sz="0" w:space="0" w:color="auto"/>
                                <w:left w:val="none" w:sz="0" w:space="0" w:color="auto"/>
                                <w:bottom w:val="none" w:sz="0" w:space="0" w:color="auto"/>
                                <w:right w:val="none" w:sz="0" w:space="0" w:color="auto"/>
                              </w:divBdr>
                              <w:divsChild>
                                <w:div w:id="550533927">
                                  <w:marLeft w:val="0"/>
                                  <w:marRight w:val="0"/>
                                  <w:marTop w:val="0"/>
                                  <w:marBottom w:val="0"/>
                                  <w:divBdr>
                                    <w:top w:val="none" w:sz="0" w:space="0" w:color="auto"/>
                                    <w:left w:val="none" w:sz="0" w:space="0" w:color="auto"/>
                                    <w:bottom w:val="none" w:sz="0" w:space="0" w:color="auto"/>
                                    <w:right w:val="none" w:sz="0" w:space="0" w:color="auto"/>
                                  </w:divBdr>
                                  <w:divsChild>
                                    <w:div w:id="497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3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AEBF38-B937-4189-8A7F-0311A956DEC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4C204BDB-7B04-4D13-8F96-876159AB659D}">
      <dgm:prSet phldrT="[Text]" custT="1"/>
      <dgm:spPr/>
      <dgm:t>
        <a:bodyPr/>
        <a:lstStyle/>
        <a:p>
          <a:pPr>
            <a:spcAft>
              <a:spcPct val="35000"/>
            </a:spcAft>
          </a:pPr>
          <a:r>
            <a:rPr lang="en-US" sz="2000" b="0" cap="none" spc="0" dirty="0">
              <a:ln w="0"/>
              <a:solidFill>
                <a:schemeClr val="tx1"/>
              </a:solidFill>
              <a:effectLst>
                <a:outerShdw blurRad="38100" dist="19050" dir="2700000" algn="tl" rotWithShape="0">
                  <a:schemeClr val="dk1">
                    <a:alpha val="40000"/>
                  </a:schemeClr>
                </a:outerShdw>
              </a:effectLst>
            </a:rPr>
            <a:t>Council</a:t>
          </a:r>
          <a:r>
            <a:rPr lang="en-US" sz="2400" b="0" cap="none" spc="0" dirty="0">
              <a:ln w="0"/>
              <a:solidFill>
                <a:schemeClr val="tx1"/>
              </a:solidFill>
              <a:effectLst>
                <a:outerShdw blurRad="38100" dist="19050" dir="2700000" algn="tl" rotWithShape="0">
                  <a:schemeClr val="dk1">
                    <a:alpha val="40000"/>
                  </a:schemeClr>
                </a:outerShdw>
              </a:effectLst>
            </a:rPr>
            <a:t/>
          </a:r>
          <a:br>
            <a:rPr lang="en-US" sz="2400" b="0" cap="none" spc="0" dirty="0">
              <a:ln w="0"/>
              <a:solidFill>
                <a:schemeClr val="tx1"/>
              </a:solidFill>
              <a:effectLst>
                <a:outerShdw blurRad="38100" dist="19050" dir="2700000" algn="tl" rotWithShape="0">
                  <a:schemeClr val="dk1">
                    <a:alpha val="40000"/>
                  </a:schemeClr>
                </a:outerShdw>
              </a:effectLst>
            </a:rPr>
          </a:br>
          <a:r>
            <a:rPr lang="en-US" sz="1200" b="0" cap="none" spc="0" dirty="0">
              <a:ln w="0"/>
              <a:solidFill>
                <a:schemeClr val="tx1"/>
              </a:solidFill>
              <a:effectLst>
                <a:outerShdw blurRad="38100" dist="19050" dir="2700000" algn="tl" rotWithShape="0">
                  <a:schemeClr val="dk1">
                    <a:alpha val="40000"/>
                  </a:schemeClr>
                </a:outerShdw>
              </a:effectLst>
            </a:rPr>
            <a:t>Elected trustees, Ex-officio and Co-opted Members</a:t>
          </a:r>
        </a:p>
      </dgm:t>
    </dgm:pt>
    <dgm:pt modelId="{61E7703D-6648-4E4B-A953-29780FF65B91}" type="parTrans" cxnId="{B03C61BC-5C91-475A-8CA6-C1A918F18020}">
      <dgm:prSet/>
      <dgm:spPr/>
      <dgm:t>
        <a:bodyPr/>
        <a:lstStyle/>
        <a:p>
          <a:endParaRPr lang="en-US"/>
        </a:p>
      </dgm:t>
    </dgm:pt>
    <dgm:pt modelId="{8EAC1FB0-469B-4984-AF9F-38E1E2A7960D}" type="sibTrans" cxnId="{B03C61BC-5C91-475A-8CA6-C1A918F18020}">
      <dgm:prSet/>
      <dgm:spPr/>
      <dgm:t>
        <a:bodyPr/>
        <a:lstStyle/>
        <a:p>
          <a:endParaRPr lang="en-US"/>
        </a:p>
      </dgm:t>
    </dgm:pt>
    <dgm:pt modelId="{6D26A57C-EFE9-4C7D-9040-ECA493C72758}">
      <dgm:prSet phldrT="[Text]" custT="1"/>
      <dgm:spPr/>
      <dgm:t>
        <a:bodyPr/>
        <a:lstStyle/>
        <a:p>
          <a:r>
            <a:rPr lang="en-US" sz="1500" b="0" cap="none" spc="0" dirty="0">
              <a:ln w="0"/>
              <a:solidFill>
                <a:schemeClr val="tx1"/>
              </a:solidFill>
              <a:effectLst>
                <a:outerShdw blurRad="38100" dist="19050" dir="2700000" algn="tl" rotWithShape="0">
                  <a:schemeClr val="dk1">
                    <a:alpha val="40000"/>
                  </a:schemeClr>
                </a:outerShdw>
              </a:effectLst>
            </a:rPr>
            <a:t>Education and Careers Committee</a:t>
          </a:r>
        </a:p>
      </dgm:t>
    </dgm:pt>
    <dgm:pt modelId="{E16E3942-BB38-4DE1-9E37-F23541D394B8}" type="parTrans" cxnId="{9CAFA3B2-E46C-46F0-ACC6-BCE497411FD1}">
      <dgm:prSet/>
      <dgm:spPr/>
      <dgm:t>
        <a:bodyPr/>
        <a:lstStyle/>
        <a:p>
          <a:endParaRPr lang="en-US">
            <a:solidFill>
              <a:schemeClr val="bg1"/>
            </a:solidFill>
          </a:endParaRPr>
        </a:p>
      </dgm:t>
    </dgm:pt>
    <dgm:pt modelId="{E63FA2F0-9F59-4A85-85E8-0FB721A37B2C}" type="sibTrans" cxnId="{9CAFA3B2-E46C-46F0-ACC6-BCE497411FD1}">
      <dgm:prSet/>
      <dgm:spPr/>
      <dgm:t>
        <a:bodyPr/>
        <a:lstStyle/>
        <a:p>
          <a:endParaRPr lang="en-US"/>
        </a:p>
      </dgm:t>
    </dgm:pt>
    <dgm:pt modelId="{6BA6FAA3-E5C8-4F9F-B0EC-4D4FBC63EC94}">
      <dgm:prSet phldrT="[Text]" custT="1"/>
      <dgm:spPr/>
      <dgm:t>
        <a:bodyPr/>
        <a:lstStyle/>
        <a:p>
          <a:r>
            <a:rPr lang="en-US" sz="1500" b="0" cap="none" spc="0" dirty="0">
              <a:ln w="0"/>
              <a:solidFill>
                <a:schemeClr val="tx1"/>
              </a:solidFill>
              <a:effectLst>
                <a:outerShdw blurRad="38100" dist="19050" dir="2700000" algn="tl" rotWithShape="0">
                  <a:schemeClr val="dk1">
                    <a:alpha val="40000"/>
                  </a:schemeClr>
                </a:outerShdw>
              </a:effectLst>
            </a:rPr>
            <a:t>Orthopaedic</a:t>
          </a:r>
        </a:p>
        <a:p>
          <a:r>
            <a:rPr lang="en-US" sz="1500" b="0" cap="none" spc="0" dirty="0" smtClean="0">
              <a:ln w="0"/>
              <a:solidFill>
                <a:schemeClr val="tx1"/>
              </a:solidFill>
              <a:effectLst>
                <a:outerShdw blurRad="38100" dist="19050" dir="2700000" algn="tl" rotWithShape="0">
                  <a:schemeClr val="dk1">
                    <a:alpha val="40000"/>
                  </a:schemeClr>
                </a:outerShdw>
              </a:effectLst>
            </a:rPr>
            <a:t>Committee</a:t>
          </a:r>
          <a:endParaRPr lang="en-US" sz="1500" b="0" cap="none" spc="0" dirty="0">
            <a:ln w="0"/>
            <a:solidFill>
              <a:schemeClr val="tx1"/>
            </a:solidFill>
            <a:effectLst>
              <a:outerShdw blurRad="38100" dist="19050" dir="2700000" algn="tl" rotWithShape="0">
                <a:schemeClr val="dk1">
                  <a:alpha val="40000"/>
                </a:schemeClr>
              </a:outerShdw>
            </a:effectLst>
          </a:endParaRPr>
        </a:p>
      </dgm:t>
    </dgm:pt>
    <dgm:pt modelId="{B32677D2-3B69-402C-958E-503FCE7EEC10}" type="parTrans" cxnId="{DC7FF383-2714-4CD6-A103-9D70A39E9681}">
      <dgm:prSet/>
      <dgm:spPr/>
      <dgm:t>
        <a:bodyPr/>
        <a:lstStyle/>
        <a:p>
          <a:endParaRPr lang="en-US">
            <a:solidFill>
              <a:schemeClr val="bg1"/>
            </a:solidFill>
          </a:endParaRPr>
        </a:p>
      </dgm:t>
    </dgm:pt>
    <dgm:pt modelId="{2DDEF9A1-E31A-407A-9995-80F20BBB74BF}" type="sibTrans" cxnId="{DC7FF383-2714-4CD6-A103-9D70A39E9681}">
      <dgm:prSet/>
      <dgm:spPr/>
      <dgm:t>
        <a:bodyPr/>
        <a:lstStyle/>
        <a:p>
          <a:endParaRPr lang="en-US"/>
        </a:p>
      </dgm:t>
    </dgm:pt>
    <dgm:pt modelId="{68D24739-EA24-41C0-BCE8-78C53D289595}">
      <dgm:prSet custT="1"/>
      <dgm:spPr/>
      <dgm:t>
        <a:bodyPr/>
        <a:lstStyle/>
        <a:p>
          <a:pPr algn="ctr"/>
          <a:r>
            <a:rPr lang="en-US" sz="1500" b="0" cap="none" spc="0" dirty="0">
              <a:ln w="0"/>
              <a:solidFill>
                <a:schemeClr val="tx1"/>
              </a:solidFill>
              <a:effectLst>
                <a:outerShdw blurRad="38100" dist="19050" dir="2700000" algn="tl" rotWithShape="0">
                  <a:schemeClr val="dk1">
                    <a:alpha val="40000"/>
                  </a:schemeClr>
                </a:outerShdw>
              </a:effectLst>
            </a:rPr>
            <a:t>Research </a:t>
          </a:r>
        </a:p>
        <a:p>
          <a:pPr algn="ctr"/>
          <a:r>
            <a:rPr lang="en-US" sz="1500" b="0" cap="none" spc="0" dirty="0" smtClean="0">
              <a:ln w="0"/>
              <a:solidFill>
                <a:schemeClr val="tx1"/>
              </a:solidFill>
              <a:effectLst>
                <a:outerShdw blurRad="38100" dist="19050" dir="2700000" algn="tl" rotWithShape="0">
                  <a:schemeClr val="dk1">
                    <a:alpha val="40000"/>
                  </a:schemeClr>
                </a:outerShdw>
              </a:effectLst>
            </a:rPr>
            <a:t>Committee</a:t>
          </a:r>
          <a:endParaRPr lang="en-US" sz="1500" b="0" cap="none" spc="0" dirty="0">
            <a:ln w="0"/>
            <a:solidFill>
              <a:schemeClr val="tx1"/>
            </a:solidFill>
            <a:effectLst>
              <a:outerShdw blurRad="38100" dist="19050" dir="2700000" algn="tl" rotWithShape="0">
                <a:schemeClr val="dk1">
                  <a:alpha val="40000"/>
                </a:schemeClr>
              </a:outerShdw>
            </a:effectLst>
          </a:endParaRPr>
        </a:p>
      </dgm:t>
    </dgm:pt>
    <dgm:pt modelId="{3E1DDA3F-3FAF-432D-8084-0C546B29FD23}" type="parTrans" cxnId="{5FA2C20D-0FD4-4A09-841B-DBE996A93925}">
      <dgm:prSet/>
      <dgm:spPr/>
      <dgm:t>
        <a:bodyPr/>
        <a:lstStyle/>
        <a:p>
          <a:endParaRPr lang="en-US">
            <a:solidFill>
              <a:schemeClr val="bg1"/>
            </a:solidFill>
          </a:endParaRPr>
        </a:p>
      </dgm:t>
    </dgm:pt>
    <dgm:pt modelId="{370EC16C-CC93-45B8-9DAC-7890AC4C3F25}" type="sibTrans" cxnId="{5FA2C20D-0FD4-4A09-841B-DBE996A93925}">
      <dgm:prSet/>
      <dgm:spPr/>
      <dgm:t>
        <a:bodyPr/>
        <a:lstStyle/>
        <a:p>
          <a:endParaRPr lang="en-US"/>
        </a:p>
      </dgm:t>
    </dgm:pt>
    <dgm:pt modelId="{8CB07DC1-670C-4E2D-999C-E024506F5309}">
      <dgm:prSet/>
      <dgm:spPr/>
      <dgm:t>
        <a:bodyPr/>
        <a:lstStyle/>
        <a:p>
          <a:r>
            <a:rPr lang="en-US" b="0" cap="none" spc="0" dirty="0">
              <a:ln w="0"/>
              <a:solidFill>
                <a:schemeClr val="tx1"/>
              </a:solidFill>
              <a:effectLst>
                <a:outerShdw blurRad="38100" dist="19050" dir="2700000" algn="tl" rotWithShape="0">
                  <a:schemeClr val="dk1">
                    <a:alpha val="40000"/>
                  </a:schemeClr>
                </a:outerShdw>
              </a:effectLst>
            </a:rPr>
            <a:t>Casting </a:t>
          </a:r>
        </a:p>
        <a:p>
          <a:r>
            <a:rPr lang="en-US" b="0" cap="none" spc="0" dirty="0" smtClean="0">
              <a:ln w="0"/>
              <a:solidFill>
                <a:schemeClr val="tx1"/>
              </a:solidFill>
              <a:effectLst>
                <a:outerShdw blurRad="38100" dist="19050" dir="2700000" algn="tl" rotWithShape="0">
                  <a:schemeClr val="dk1">
                    <a:alpha val="40000"/>
                  </a:schemeClr>
                </a:outerShdw>
              </a:effectLst>
            </a:rPr>
            <a:t>Committee</a:t>
          </a:r>
          <a:endParaRPr lang="en-US" b="0" cap="none" spc="0" dirty="0">
            <a:ln w="0"/>
            <a:solidFill>
              <a:schemeClr val="tx1"/>
            </a:solidFill>
            <a:effectLst>
              <a:outerShdw blurRad="38100" dist="19050" dir="2700000" algn="tl" rotWithShape="0">
                <a:schemeClr val="dk1">
                  <a:alpha val="40000"/>
                </a:schemeClr>
              </a:outerShdw>
            </a:effectLst>
          </a:endParaRPr>
        </a:p>
      </dgm:t>
    </dgm:pt>
    <dgm:pt modelId="{1E6FFFBA-7390-43A5-87FD-297E2FDBEC00}" type="parTrans" cxnId="{0AC69A79-DCA6-478A-9E10-738E8F58F900}">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123D110B-8D9B-42A2-BB4A-0D1ECF8A8700}" type="sibTrans" cxnId="{0AC69A79-DCA6-478A-9E10-738E8F58F900}">
      <dgm:prSet/>
      <dgm:spPr/>
      <dgm:t>
        <a:bodyPr/>
        <a:lstStyle/>
        <a:p>
          <a:endParaRPr lang="en-US"/>
        </a:p>
      </dgm:t>
    </dgm:pt>
    <dgm:pt modelId="{4042F6D4-C86E-402B-A16E-33E55E8EB346}">
      <dgm:prSet custT="1"/>
      <dgm:spPr/>
      <dgm:t>
        <a:bodyPr/>
        <a:lstStyle/>
        <a:p>
          <a:r>
            <a:rPr lang="en-US" sz="1200" b="0" cap="none" spc="0" dirty="0">
              <a:ln w="0"/>
              <a:solidFill>
                <a:schemeClr val="tx1"/>
              </a:solidFill>
              <a:effectLst>
                <a:outerShdw blurRad="38100" dist="19050" dir="2700000" algn="tl" rotWithShape="0">
                  <a:schemeClr val="dk1">
                    <a:alpha val="40000"/>
                  </a:schemeClr>
                </a:outerShdw>
              </a:effectLst>
            </a:rPr>
            <a:t>TPD Forum</a:t>
          </a:r>
        </a:p>
      </dgm:t>
    </dgm:pt>
    <dgm:pt modelId="{EA96A13F-43DD-4F13-B5A3-C27C1DD45948}" type="parTrans" cxnId="{10C2BBFF-35CD-4677-B1FC-77F5B368FE0C}">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7C2B87A8-2F84-4662-9FE7-EDF78B784B24}" type="sibTrans" cxnId="{10C2BBFF-35CD-4677-B1FC-77F5B368FE0C}">
      <dgm:prSet/>
      <dgm:spPr/>
      <dgm:t>
        <a:bodyPr/>
        <a:lstStyle/>
        <a:p>
          <a:endParaRPr lang="en-US"/>
        </a:p>
      </dgm:t>
    </dgm:pt>
    <dgm:pt modelId="{45687733-FFEC-4A2D-85C4-A6DFF2CCF113}">
      <dgm:prSet phldrT="[Text]" custT="1"/>
      <dgm:spPr/>
      <dgm:t>
        <a:bodyPr/>
        <a:lstStyle/>
        <a:p>
          <a:r>
            <a:rPr lang="en-US" sz="1500" b="0" cap="none" spc="0" dirty="0">
              <a:ln w="0"/>
              <a:solidFill>
                <a:schemeClr val="tx1"/>
              </a:solidFill>
              <a:effectLst>
                <a:outerShdw blurRad="38100" dist="19050" dir="2700000" algn="tl" rotWithShape="0">
                  <a:schemeClr val="dk1">
                    <a:alpha val="40000"/>
                  </a:schemeClr>
                </a:outerShdw>
              </a:effectLst>
            </a:rPr>
            <a:t>Trauma </a:t>
          </a:r>
        </a:p>
        <a:p>
          <a:r>
            <a:rPr lang="en-US" sz="1500" b="0" cap="none" spc="0" dirty="0">
              <a:ln w="0"/>
              <a:solidFill>
                <a:schemeClr val="tx1"/>
              </a:solidFill>
              <a:effectLst>
                <a:outerShdw blurRad="38100" dist="19050" dir="2700000" algn="tl" rotWithShape="0">
                  <a:schemeClr val="dk1">
                    <a:alpha val="40000"/>
                  </a:schemeClr>
                </a:outerShdw>
              </a:effectLst>
            </a:rPr>
            <a:t>Committee</a:t>
          </a:r>
        </a:p>
      </dgm:t>
    </dgm:pt>
    <dgm:pt modelId="{9097B08A-CC56-42F8-970A-81E7248C8C64}" type="parTrans" cxnId="{1A92E66E-B5CE-4071-85D7-137C220CD2CB}">
      <dgm:prSet/>
      <dgm:spPr/>
      <dgm:t>
        <a:bodyPr/>
        <a:lstStyle/>
        <a:p>
          <a:endParaRPr lang="en-US">
            <a:solidFill>
              <a:schemeClr val="bg1"/>
            </a:solidFill>
          </a:endParaRPr>
        </a:p>
      </dgm:t>
    </dgm:pt>
    <dgm:pt modelId="{E9F01FBB-78DF-4365-BB42-0E047492FD50}" type="sibTrans" cxnId="{1A92E66E-B5CE-4071-85D7-137C220CD2CB}">
      <dgm:prSet/>
      <dgm:spPr/>
      <dgm:t>
        <a:bodyPr/>
        <a:lstStyle/>
        <a:p>
          <a:endParaRPr lang="en-US"/>
        </a:p>
      </dgm:t>
    </dgm:pt>
    <dgm:pt modelId="{CC1C4D62-863E-40C1-B3D4-9A16E3043988}" type="asst">
      <dgm:prSet custT="1"/>
      <dgm:spPr>
        <a:solidFill>
          <a:schemeClr val="accent1">
            <a:lumMod val="60000"/>
            <a:lumOff val="40000"/>
          </a:schemeClr>
        </a:solidFill>
      </dgm:spPr>
      <dgm:t>
        <a:bodyPr/>
        <a:lstStyle/>
        <a:p>
          <a:r>
            <a:rPr lang="en-US" sz="1050" b="0" cap="none" spc="0" dirty="0">
              <a:ln w="0"/>
              <a:solidFill>
                <a:schemeClr val="tx1"/>
              </a:solidFill>
              <a:effectLst>
                <a:outerShdw blurRad="38100" dist="19050" dir="2700000" algn="tl" rotWithShape="0">
                  <a:schemeClr val="dk1">
                    <a:alpha val="40000"/>
                  </a:schemeClr>
                </a:outerShdw>
              </a:effectLst>
            </a:rPr>
            <a:t>Board Specialist Societies</a:t>
          </a:r>
        </a:p>
      </dgm:t>
    </dgm:pt>
    <dgm:pt modelId="{60926C67-02A2-4CF2-B9C5-6D663F56A891}" type="parTrans" cxnId="{D60C512C-A332-4A08-B825-187547B98240}">
      <dgm:prSet/>
      <dgm:spPr/>
      <dgm:t>
        <a:bodyPr/>
        <a:lstStyle/>
        <a:p>
          <a:endParaRPr lang="en-US">
            <a:solidFill>
              <a:schemeClr val="bg1"/>
            </a:solidFill>
          </a:endParaRPr>
        </a:p>
      </dgm:t>
    </dgm:pt>
    <dgm:pt modelId="{F3C319B0-9825-4793-962F-812BCD188CE4}" type="sibTrans" cxnId="{D60C512C-A332-4A08-B825-187547B98240}">
      <dgm:prSet/>
      <dgm:spPr/>
      <dgm:t>
        <a:bodyPr/>
        <a:lstStyle/>
        <a:p>
          <a:endParaRPr lang="en-US"/>
        </a:p>
      </dgm:t>
    </dgm:pt>
    <dgm:pt modelId="{90DBFF64-5185-4948-93DD-81D72EBF9FCD}" type="asst">
      <dgm:prSet custT="1"/>
      <dgm:spPr>
        <a:solidFill>
          <a:schemeClr val="accent1">
            <a:lumMod val="60000"/>
            <a:lumOff val="40000"/>
          </a:schemeClr>
        </a:solidFill>
      </dgm:spPr>
      <dgm:t>
        <a:bodyPr/>
        <a:lstStyle/>
        <a:p>
          <a:r>
            <a:rPr lang="en-US" sz="1050" b="0" cap="none" spc="0" dirty="0" err="1">
              <a:ln w="0"/>
              <a:solidFill>
                <a:schemeClr val="tx1"/>
              </a:solidFill>
              <a:effectLst>
                <a:outerShdw blurRad="38100" dist="19050" dir="2700000" algn="tl" rotWithShape="0">
                  <a:schemeClr val="dk1">
                    <a:alpha val="40000"/>
                  </a:schemeClr>
                </a:outerShdw>
              </a:effectLst>
            </a:rPr>
            <a:t>OrthoAlliance</a:t>
          </a:r>
          <a:endParaRPr lang="en-US" sz="700" b="0" cap="none" spc="0" dirty="0">
            <a:ln w="0"/>
            <a:solidFill>
              <a:schemeClr val="tx1"/>
            </a:solidFill>
            <a:effectLst>
              <a:outerShdw blurRad="38100" dist="19050" dir="2700000" algn="tl" rotWithShape="0">
                <a:schemeClr val="dk1">
                  <a:alpha val="40000"/>
                </a:schemeClr>
              </a:outerShdw>
            </a:effectLst>
          </a:endParaRPr>
        </a:p>
      </dgm:t>
    </dgm:pt>
    <dgm:pt modelId="{6C4246DE-972B-422D-9FD7-4E85B4428F8A}" type="parTrans" cxnId="{DCB3EDB2-E9C8-4F06-A0E4-7B0E279441C6}">
      <dgm:prSet/>
      <dgm:spPr/>
      <dgm:t>
        <a:bodyPr/>
        <a:lstStyle/>
        <a:p>
          <a:endParaRPr lang="en-US">
            <a:solidFill>
              <a:schemeClr val="bg1"/>
            </a:solidFill>
          </a:endParaRPr>
        </a:p>
      </dgm:t>
    </dgm:pt>
    <dgm:pt modelId="{429A7ADE-80B0-4842-A2F3-F26239EF82AF}" type="sibTrans" cxnId="{DCB3EDB2-E9C8-4F06-A0E4-7B0E279441C6}">
      <dgm:prSet/>
      <dgm:spPr/>
      <dgm:t>
        <a:bodyPr/>
        <a:lstStyle/>
        <a:p>
          <a:endParaRPr lang="en-US"/>
        </a:p>
      </dgm:t>
    </dgm:pt>
    <dgm:pt modelId="{761FC7D5-BF7D-4283-823E-F39090555D15}">
      <dgm:prSet phldrT="[Text]" custT="1"/>
      <dgm:spPr/>
      <dgm:t>
        <a:bodyPr/>
        <a:lstStyle/>
        <a:p>
          <a:r>
            <a:rPr lang="en-US" sz="1500" b="0" cap="none" spc="0" dirty="0">
              <a:ln w="0"/>
              <a:solidFill>
                <a:schemeClr val="tx1"/>
              </a:solidFill>
              <a:effectLst>
                <a:outerShdw blurRad="38100" dist="19050" dir="2700000" algn="tl" rotWithShape="0">
                  <a:schemeClr val="dk1">
                    <a:alpha val="40000"/>
                  </a:schemeClr>
                </a:outerShdw>
              </a:effectLst>
            </a:rPr>
            <a:t>Medico-Legal Committee</a:t>
          </a:r>
        </a:p>
      </dgm:t>
    </dgm:pt>
    <dgm:pt modelId="{89A63384-3D56-4078-8C91-42369FAD0638}" type="parTrans" cxnId="{67E54599-423B-4F94-88F1-83DF946A0C89}">
      <dgm:prSet/>
      <dgm:spPr/>
      <dgm:t>
        <a:bodyPr/>
        <a:lstStyle/>
        <a:p>
          <a:endParaRPr lang="en-US">
            <a:solidFill>
              <a:schemeClr val="bg1"/>
            </a:solidFill>
          </a:endParaRPr>
        </a:p>
      </dgm:t>
    </dgm:pt>
    <dgm:pt modelId="{E757E512-69F5-4949-A0A0-8E5BA3E12877}" type="sibTrans" cxnId="{67E54599-423B-4F94-88F1-83DF946A0C89}">
      <dgm:prSet/>
      <dgm:spPr/>
      <dgm:t>
        <a:bodyPr/>
        <a:lstStyle/>
        <a:p>
          <a:endParaRPr lang="en-US"/>
        </a:p>
      </dgm:t>
    </dgm:pt>
    <dgm:pt modelId="{4DB3DF73-9794-45DF-BD59-122DC2DCA51D}">
      <dgm:prSet custT="1"/>
      <dgm:spPr/>
      <dgm:t>
        <a:bodyPr/>
        <a:lstStyle/>
        <a:p>
          <a:r>
            <a:rPr lang="en-US" sz="1200" b="1" dirty="0">
              <a:solidFill>
                <a:schemeClr val="tx1"/>
              </a:solidFill>
            </a:rPr>
            <a:t>Executive</a:t>
          </a:r>
        </a:p>
        <a:p>
          <a:r>
            <a:rPr lang="en-US" sz="1200" dirty="0">
              <a:solidFill>
                <a:schemeClr val="tx1"/>
              </a:solidFill>
            </a:rPr>
            <a:t>Officers of the Association</a:t>
          </a:r>
        </a:p>
      </dgm:t>
    </dgm:pt>
    <dgm:pt modelId="{15F2A6BD-F73C-4C0B-A31D-8F44CA24A557}" type="parTrans" cxnId="{6D10C11D-0EBE-4ED7-A756-B981F4495E76}">
      <dgm:prSet/>
      <dgm:spPr/>
      <dgm:t>
        <a:bodyPr/>
        <a:lstStyle/>
        <a:p>
          <a:endParaRPr lang="en-US">
            <a:solidFill>
              <a:schemeClr val="bg1"/>
            </a:solidFill>
          </a:endParaRPr>
        </a:p>
      </dgm:t>
    </dgm:pt>
    <dgm:pt modelId="{5F043251-9FE0-457F-B939-99DCCF67EB49}" type="sibTrans" cxnId="{6D10C11D-0EBE-4ED7-A756-B981F4495E76}">
      <dgm:prSet/>
      <dgm:spPr/>
      <dgm:t>
        <a:bodyPr/>
        <a:lstStyle/>
        <a:p>
          <a:endParaRPr lang="en-US"/>
        </a:p>
      </dgm:t>
    </dgm:pt>
    <dgm:pt modelId="{70EFB04C-8220-4957-A725-C50F56B6BE97}" type="pres">
      <dgm:prSet presAssocID="{A3AEBF38-B937-4189-8A7F-0311A956DEC5}" presName="hierChild1" presStyleCnt="0">
        <dgm:presLayoutVars>
          <dgm:orgChart val="1"/>
          <dgm:chPref val="1"/>
          <dgm:dir/>
          <dgm:animOne val="branch"/>
          <dgm:animLvl val="lvl"/>
          <dgm:resizeHandles/>
        </dgm:presLayoutVars>
      </dgm:prSet>
      <dgm:spPr/>
      <dgm:t>
        <a:bodyPr/>
        <a:lstStyle/>
        <a:p>
          <a:endParaRPr lang="en-US"/>
        </a:p>
      </dgm:t>
    </dgm:pt>
    <dgm:pt modelId="{23FE0ED3-3987-42BD-8681-0EA52611A0A4}" type="pres">
      <dgm:prSet presAssocID="{4C204BDB-7B04-4D13-8F96-876159AB659D}" presName="hierRoot1" presStyleCnt="0">
        <dgm:presLayoutVars>
          <dgm:hierBranch val="init"/>
        </dgm:presLayoutVars>
      </dgm:prSet>
      <dgm:spPr/>
      <dgm:t>
        <a:bodyPr/>
        <a:lstStyle/>
        <a:p>
          <a:endParaRPr lang="en-US"/>
        </a:p>
      </dgm:t>
    </dgm:pt>
    <dgm:pt modelId="{9D11121C-EA39-455C-8F83-6DF2B945254D}" type="pres">
      <dgm:prSet presAssocID="{4C204BDB-7B04-4D13-8F96-876159AB659D}" presName="rootComposite1" presStyleCnt="0"/>
      <dgm:spPr/>
      <dgm:t>
        <a:bodyPr/>
        <a:lstStyle/>
        <a:p>
          <a:endParaRPr lang="en-US"/>
        </a:p>
      </dgm:t>
    </dgm:pt>
    <dgm:pt modelId="{EFBA8D99-A96F-491E-B466-1B82860864CC}" type="pres">
      <dgm:prSet presAssocID="{4C204BDB-7B04-4D13-8F96-876159AB659D}" presName="rootText1" presStyleLbl="node0" presStyleIdx="0" presStyleCnt="1" custScaleX="628949" custScaleY="276861" custLinFactY="-73965" custLinFactNeighborX="688" custLinFactNeighborY="-100000">
        <dgm:presLayoutVars>
          <dgm:chPref val="3"/>
        </dgm:presLayoutVars>
      </dgm:prSet>
      <dgm:spPr/>
      <dgm:t>
        <a:bodyPr/>
        <a:lstStyle/>
        <a:p>
          <a:endParaRPr lang="en-US"/>
        </a:p>
      </dgm:t>
    </dgm:pt>
    <dgm:pt modelId="{20DD0AC3-DDEE-42FE-BC19-42CB42B6018D}" type="pres">
      <dgm:prSet presAssocID="{4C204BDB-7B04-4D13-8F96-876159AB659D}" presName="rootConnector1" presStyleLbl="node1" presStyleIdx="0" presStyleCnt="0"/>
      <dgm:spPr/>
      <dgm:t>
        <a:bodyPr/>
        <a:lstStyle/>
        <a:p>
          <a:endParaRPr lang="en-US"/>
        </a:p>
      </dgm:t>
    </dgm:pt>
    <dgm:pt modelId="{96DAEF17-2B9F-4C5A-92AC-6AC30AA87314}" type="pres">
      <dgm:prSet presAssocID="{4C204BDB-7B04-4D13-8F96-876159AB659D}" presName="hierChild2" presStyleCnt="0"/>
      <dgm:spPr/>
      <dgm:t>
        <a:bodyPr/>
        <a:lstStyle/>
        <a:p>
          <a:endParaRPr lang="en-US"/>
        </a:p>
      </dgm:t>
    </dgm:pt>
    <dgm:pt modelId="{06F9F642-4516-49CD-BA68-95A56D77E5D5}" type="pres">
      <dgm:prSet presAssocID="{E16E3942-BB38-4DE1-9E37-F23541D394B8}" presName="Name37" presStyleLbl="parChTrans1D2" presStyleIdx="0" presStyleCnt="7"/>
      <dgm:spPr/>
      <dgm:t>
        <a:bodyPr/>
        <a:lstStyle/>
        <a:p>
          <a:endParaRPr lang="en-US"/>
        </a:p>
      </dgm:t>
    </dgm:pt>
    <dgm:pt modelId="{12C50344-9842-40E3-BC28-64A37D4B6F6C}" type="pres">
      <dgm:prSet presAssocID="{6D26A57C-EFE9-4C7D-9040-ECA493C72758}" presName="hierRoot2" presStyleCnt="0">
        <dgm:presLayoutVars>
          <dgm:hierBranch val="init"/>
        </dgm:presLayoutVars>
      </dgm:prSet>
      <dgm:spPr/>
      <dgm:t>
        <a:bodyPr/>
        <a:lstStyle/>
        <a:p>
          <a:endParaRPr lang="en-US"/>
        </a:p>
      </dgm:t>
    </dgm:pt>
    <dgm:pt modelId="{3EF07A5C-969D-402A-A949-0EF4777AD8A2}" type="pres">
      <dgm:prSet presAssocID="{6D26A57C-EFE9-4C7D-9040-ECA493C72758}" presName="rootComposite" presStyleCnt="0"/>
      <dgm:spPr/>
      <dgm:t>
        <a:bodyPr/>
        <a:lstStyle/>
        <a:p>
          <a:endParaRPr lang="en-US"/>
        </a:p>
      </dgm:t>
    </dgm:pt>
    <dgm:pt modelId="{1A48523E-80B4-473D-9F24-D6E256C33C52}" type="pres">
      <dgm:prSet presAssocID="{6D26A57C-EFE9-4C7D-9040-ECA493C72758}" presName="rootText" presStyleLbl="node2" presStyleIdx="0" presStyleCnt="5" custScaleX="254598" custScaleY="254229" custLinFactNeighborX="1813" custLinFactNeighborY="41693">
        <dgm:presLayoutVars>
          <dgm:chPref val="3"/>
        </dgm:presLayoutVars>
      </dgm:prSet>
      <dgm:spPr/>
      <dgm:t>
        <a:bodyPr/>
        <a:lstStyle/>
        <a:p>
          <a:endParaRPr lang="en-US"/>
        </a:p>
      </dgm:t>
    </dgm:pt>
    <dgm:pt modelId="{30E5B53D-E3BC-41B2-8D7D-5DFEB3C11F00}" type="pres">
      <dgm:prSet presAssocID="{6D26A57C-EFE9-4C7D-9040-ECA493C72758}" presName="rootConnector" presStyleLbl="node2" presStyleIdx="0" presStyleCnt="5"/>
      <dgm:spPr/>
      <dgm:t>
        <a:bodyPr/>
        <a:lstStyle/>
        <a:p>
          <a:endParaRPr lang="en-US"/>
        </a:p>
      </dgm:t>
    </dgm:pt>
    <dgm:pt modelId="{4E3A0D95-519B-4F7B-913A-2EFD8E17AA3D}" type="pres">
      <dgm:prSet presAssocID="{6D26A57C-EFE9-4C7D-9040-ECA493C72758}" presName="hierChild4" presStyleCnt="0"/>
      <dgm:spPr/>
      <dgm:t>
        <a:bodyPr/>
        <a:lstStyle/>
        <a:p>
          <a:endParaRPr lang="en-US"/>
        </a:p>
      </dgm:t>
    </dgm:pt>
    <dgm:pt modelId="{F0307317-E308-4920-840B-7FCA29B4026D}" type="pres">
      <dgm:prSet presAssocID="{1E6FFFBA-7390-43A5-87FD-297E2FDBEC00}" presName="Name37" presStyleLbl="parChTrans1D3" presStyleIdx="0" presStyleCnt="3"/>
      <dgm:spPr/>
      <dgm:t>
        <a:bodyPr/>
        <a:lstStyle/>
        <a:p>
          <a:endParaRPr lang="en-US"/>
        </a:p>
      </dgm:t>
    </dgm:pt>
    <dgm:pt modelId="{034F54EB-3039-4355-8FF8-2253E2D61FBA}" type="pres">
      <dgm:prSet presAssocID="{8CB07DC1-670C-4E2D-999C-E024506F5309}" presName="hierRoot2" presStyleCnt="0">
        <dgm:presLayoutVars>
          <dgm:hierBranch val="init"/>
        </dgm:presLayoutVars>
      </dgm:prSet>
      <dgm:spPr/>
      <dgm:t>
        <a:bodyPr/>
        <a:lstStyle/>
        <a:p>
          <a:endParaRPr lang="en-US"/>
        </a:p>
      </dgm:t>
    </dgm:pt>
    <dgm:pt modelId="{76FC2C9C-D8FD-4F5B-BA97-B67AC448BB3F}" type="pres">
      <dgm:prSet presAssocID="{8CB07DC1-670C-4E2D-999C-E024506F5309}" presName="rootComposite" presStyleCnt="0"/>
      <dgm:spPr/>
      <dgm:t>
        <a:bodyPr/>
        <a:lstStyle/>
        <a:p>
          <a:endParaRPr lang="en-US"/>
        </a:p>
      </dgm:t>
    </dgm:pt>
    <dgm:pt modelId="{663199C3-54BB-4804-BCDD-BB17EBE4ADD2}" type="pres">
      <dgm:prSet presAssocID="{8CB07DC1-670C-4E2D-999C-E024506F5309}" presName="rootText" presStyleLbl="node3" presStyleIdx="0" presStyleCnt="3" custScaleX="129239" custScaleY="179499" custLinFactNeighborX="1813" custLinFactNeighborY="41693">
        <dgm:presLayoutVars>
          <dgm:chPref val="3"/>
        </dgm:presLayoutVars>
      </dgm:prSet>
      <dgm:spPr/>
      <dgm:t>
        <a:bodyPr/>
        <a:lstStyle/>
        <a:p>
          <a:endParaRPr lang="en-US"/>
        </a:p>
      </dgm:t>
    </dgm:pt>
    <dgm:pt modelId="{98AE0298-98AC-4899-8494-F924ACC624E6}" type="pres">
      <dgm:prSet presAssocID="{8CB07DC1-670C-4E2D-999C-E024506F5309}" presName="rootConnector" presStyleLbl="node3" presStyleIdx="0" presStyleCnt="3"/>
      <dgm:spPr/>
      <dgm:t>
        <a:bodyPr/>
        <a:lstStyle/>
        <a:p>
          <a:endParaRPr lang="en-US"/>
        </a:p>
      </dgm:t>
    </dgm:pt>
    <dgm:pt modelId="{A7215457-1641-4BD3-A095-30B9B99130CC}" type="pres">
      <dgm:prSet presAssocID="{8CB07DC1-670C-4E2D-999C-E024506F5309}" presName="hierChild4" presStyleCnt="0"/>
      <dgm:spPr/>
      <dgm:t>
        <a:bodyPr/>
        <a:lstStyle/>
        <a:p>
          <a:endParaRPr lang="en-US"/>
        </a:p>
      </dgm:t>
    </dgm:pt>
    <dgm:pt modelId="{348547D9-3C00-4A70-AC9B-3BF7B1FC0AB8}" type="pres">
      <dgm:prSet presAssocID="{8CB07DC1-670C-4E2D-999C-E024506F5309}" presName="hierChild5" presStyleCnt="0"/>
      <dgm:spPr/>
      <dgm:t>
        <a:bodyPr/>
        <a:lstStyle/>
        <a:p>
          <a:endParaRPr lang="en-US"/>
        </a:p>
      </dgm:t>
    </dgm:pt>
    <dgm:pt modelId="{7F83FC9A-2A39-45FB-B223-43147DAFEC54}" type="pres">
      <dgm:prSet presAssocID="{EA96A13F-43DD-4F13-B5A3-C27C1DD45948}" presName="Name37" presStyleLbl="parChTrans1D3" presStyleIdx="1" presStyleCnt="3"/>
      <dgm:spPr/>
      <dgm:t>
        <a:bodyPr/>
        <a:lstStyle/>
        <a:p>
          <a:endParaRPr lang="en-US"/>
        </a:p>
      </dgm:t>
    </dgm:pt>
    <dgm:pt modelId="{7C0C088C-9BDF-4BB0-ADB4-D1E1084BFDB5}" type="pres">
      <dgm:prSet presAssocID="{4042F6D4-C86E-402B-A16E-33E55E8EB346}" presName="hierRoot2" presStyleCnt="0">
        <dgm:presLayoutVars>
          <dgm:hierBranch val="init"/>
        </dgm:presLayoutVars>
      </dgm:prSet>
      <dgm:spPr/>
      <dgm:t>
        <a:bodyPr/>
        <a:lstStyle/>
        <a:p>
          <a:endParaRPr lang="en-US"/>
        </a:p>
      </dgm:t>
    </dgm:pt>
    <dgm:pt modelId="{24A8D445-F84A-452E-A9C3-F457CAB2AA05}" type="pres">
      <dgm:prSet presAssocID="{4042F6D4-C86E-402B-A16E-33E55E8EB346}" presName="rootComposite" presStyleCnt="0"/>
      <dgm:spPr/>
      <dgm:t>
        <a:bodyPr/>
        <a:lstStyle/>
        <a:p>
          <a:endParaRPr lang="en-US"/>
        </a:p>
      </dgm:t>
    </dgm:pt>
    <dgm:pt modelId="{CAA4177D-25A0-4AC8-A058-3DB4F6CD9EEB}" type="pres">
      <dgm:prSet presAssocID="{4042F6D4-C86E-402B-A16E-33E55E8EB346}" presName="rootText" presStyleLbl="node3" presStyleIdx="1" presStyleCnt="3" custScaleX="135050" custScaleY="153690" custLinFactNeighborX="1813" custLinFactNeighborY="41693">
        <dgm:presLayoutVars>
          <dgm:chPref val="3"/>
        </dgm:presLayoutVars>
      </dgm:prSet>
      <dgm:spPr/>
      <dgm:t>
        <a:bodyPr/>
        <a:lstStyle/>
        <a:p>
          <a:endParaRPr lang="en-US"/>
        </a:p>
      </dgm:t>
    </dgm:pt>
    <dgm:pt modelId="{6AA8D9D1-0D8C-4335-8619-007DCA024E70}" type="pres">
      <dgm:prSet presAssocID="{4042F6D4-C86E-402B-A16E-33E55E8EB346}" presName="rootConnector" presStyleLbl="node3" presStyleIdx="1" presStyleCnt="3"/>
      <dgm:spPr/>
      <dgm:t>
        <a:bodyPr/>
        <a:lstStyle/>
        <a:p>
          <a:endParaRPr lang="en-US"/>
        </a:p>
      </dgm:t>
    </dgm:pt>
    <dgm:pt modelId="{771F2B72-D4EB-49AB-A493-C28886FA9E06}" type="pres">
      <dgm:prSet presAssocID="{4042F6D4-C86E-402B-A16E-33E55E8EB346}" presName="hierChild4" presStyleCnt="0"/>
      <dgm:spPr/>
      <dgm:t>
        <a:bodyPr/>
        <a:lstStyle/>
        <a:p>
          <a:endParaRPr lang="en-US"/>
        </a:p>
      </dgm:t>
    </dgm:pt>
    <dgm:pt modelId="{52B0C5F3-C3ED-4598-9848-FA33AC92F5BC}" type="pres">
      <dgm:prSet presAssocID="{4042F6D4-C86E-402B-A16E-33E55E8EB346}" presName="hierChild5" presStyleCnt="0"/>
      <dgm:spPr/>
      <dgm:t>
        <a:bodyPr/>
        <a:lstStyle/>
        <a:p>
          <a:endParaRPr lang="en-US"/>
        </a:p>
      </dgm:t>
    </dgm:pt>
    <dgm:pt modelId="{3CE74A3C-64A6-4F01-8F83-454AAE1E3A22}" type="pres">
      <dgm:prSet presAssocID="{6D26A57C-EFE9-4C7D-9040-ECA493C72758}" presName="hierChild5" presStyleCnt="0"/>
      <dgm:spPr/>
      <dgm:t>
        <a:bodyPr/>
        <a:lstStyle/>
        <a:p>
          <a:endParaRPr lang="en-US"/>
        </a:p>
      </dgm:t>
    </dgm:pt>
    <dgm:pt modelId="{77CB7419-4730-4C3E-8DDD-2A4AF2DA8896}" type="pres">
      <dgm:prSet presAssocID="{B32677D2-3B69-402C-958E-503FCE7EEC10}" presName="Name37" presStyleLbl="parChTrans1D2" presStyleIdx="1" presStyleCnt="7"/>
      <dgm:spPr/>
      <dgm:t>
        <a:bodyPr/>
        <a:lstStyle/>
        <a:p>
          <a:endParaRPr lang="en-US"/>
        </a:p>
      </dgm:t>
    </dgm:pt>
    <dgm:pt modelId="{73A12CA4-D7BE-4434-A371-E3BAC24BA057}" type="pres">
      <dgm:prSet presAssocID="{6BA6FAA3-E5C8-4F9F-B0EC-4D4FBC63EC94}" presName="hierRoot2" presStyleCnt="0">
        <dgm:presLayoutVars>
          <dgm:hierBranch val="init"/>
        </dgm:presLayoutVars>
      </dgm:prSet>
      <dgm:spPr/>
      <dgm:t>
        <a:bodyPr/>
        <a:lstStyle/>
        <a:p>
          <a:endParaRPr lang="en-US"/>
        </a:p>
      </dgm:t>
    </dgm:pt>
    <dgm:pt modelId="{6D097D12-8A59-48A5-A6B9-CBC51964D6C1}" type="pres">
      <dgm:prSet presAssocID="{6BA6FAA3-E5C8-4F9F-B0EC-4D4FBC63EC94}" presName="rootComposite" presStyleCnt="0"/>
      <dgm:spPr/>
      <dgm:t>
        <a:bodyPr/>
        <a:lstStyle/>
        <a:p>
          <a:endParaRPr lang="en-US"/>
        </a:p>
      </dgm:t>
    </dgm:pt>
    <dgm:pt modelId="{7AB3516E-5BCD-4B4B-9968-20E531387DAA}" type="pres">
      <dgm:prSet presAssocID="{6BA6FAA3-E5C8-4F9F-B0EC-4D4FBC63EC94}" presName="rootText" presStyleLbl="node2" presStyleIdx="1" presStyleCnt="5" custScaleX="246366" custScaleY="252692" custLinFactNeighborX="1813" custLinFactNeighborY="41693">
        <dgm:presLayoutVars>
          <dgm:chPref val="3"/>
        </dgm:presLayoutVars>
      </dgm:prSet>
      <dgm:spPr/>
      <dgm:t>
        <a:bodyPr/>
        <a:lstStyle/>
        <a:p>
          <a:endParaRPr lang="en-US"/>
        </a:p>
      </dgm:t>
    </dgm:pt>
    <dgm:pt modelId="{92A9FEF5-A7F4-407C-AEF5-A37F71D2D872}" type="pres">
      <dgm:prSet presAssocID="{6BA6FAA3-E5C8-4F9F-B0EC-4D4FBC63EC94}" presName="rootConnector" presStyleLbl="node2" presStyleIdx="1" presStyleCnt="5"/>
      <dgm:spPr/>
      <dgm:t>
        <a:bodyPr/>
        <a:lstStyle/>
        <a:p>
          <a:endParaRPr lang="en-US"/>
        </a:p>
      </dgm:t>
    </dgm:pt>
    <dgm:pt modelId="{9A3E4D42-3964-408F-B8FD-70496A76DFB2}" type="pres">
      <dgm:prSet presAssocID="{6BA6FAA3-E5C8-4F9F-B0EC-4D4FBC63EC94}" presName="hierChild4" presStyleCnt="0"/>
      <dgm:spPr/>
      <dgm:t>
        <a:bodyPr/>
        <a:lstStyle/>
        <a:p>
          <a:endParaRPr lang="en-US"/>
        </a:p>
      </dgm:t>
    </dgm:pt>
    <dgm:pt modelId="{C046B020-6F09-4B30-8D01-7259EB342D77}" type="pres">
      <dgm:prSet presAssocID="{89A63384-3D56-4078-8C91-42369FAD0638}" presName="Name37" presStyleLbl="parChTrans1D3" presStyleIdx="2" presStyleCnt="3"/>
      <dgm:spPr/>
      <dgm:t>
        <a:bodyPr/>
        <a:lstStyle/>
        <a:p>
          <a:endParaRPr lang="en-US"/>
        </a:p>
      </dgm:t>
    </dgm:pt>
    <dgm:pt modelId="{E7438C54-3853-4049-BCC4-E1A1A169E9D6}" type="pres">
      <dgm:prSet presAssocID="{761FC7D5-BF7D-4283-823E-F39090555D15}" presName="hierRoot2" presStyleCnt="0">
        <dgm:presLayoutVars>
          <dgm:hierBranch val="init"/>
        </dgm:presLayoutVars>
      </dgm:prSet>
      <dgm:spPr/>
    </dgm:pt>
    <dgm:pt modelId="{82DB09CA-AADF-4BF3-BA6C-AEA8FBB5D768}" type="pres">
      <dgm:prSet presAssocID="{761FC7D5-BF7D-4283-823E-F39090555D15}" presName="rootComposite" presStyleCnt="0"/>
      <dgm:spPr/>
    </dgm:pt>
    <dgm:pt modelId="{17A0D70D-9A89-4899-B5C6-3D6EBDE77908}" type="pres">
      <dgm:prSet presAssocID="{761FC7D5-BF7D-4283-823E-F39090555D15}" presName="rootText" presStyleLbl="node3" presStyleIdx="2" presStyleCnt="3" custScaleX="223934" custScaleY="279337" custLinFactY="100000" custLinFactNeighborX="3303" custLinFactNeighborY="101972">
        <dgm:presLayoutVars>
          <dgm:chPref val="3"/>
        </dgm:presLayoutVars>
      </dgm:prSet>
      <dgm:spPr/>
      <dgm:t>
        <a:bodyPr/>
        <a:lstStyle/>
        <a:p>
          <a:endParaRPr lang="en-US"/>
        </a:p>
      </dgm:t>
    </dgm:pt>
    <dgm:pt modelId="{AFA934AB-F57E-4982-9F4B-831AA24DFACF}" type="pres">
      <dgm:prSet presAssocID="{761FC7D5-BF7D-4283-823E-F39090555D15}" presName="rootConnector" presStyleLbl="node3" presStyleIdx="2" presStyleCnt="3"/>
      <dgm:spPr/>
      <dgm:t>
        <a:bodyPr/>
        <a:lstStyle/>
        <a:p>
          <a:endParaRPr lang="en-US"/>
        </a:p>
      </dgm:t>
    </dgm:pt>
    <dgm:pt modelId="{325293E4-E554-4EE9-9A71-40BFB7E01739}" type="pres">
      <dgm:prSet presAssocID="{761FC7D5-BF7D-4283-823E-F39090555D15}" presName="hierChild4" presStyleCnt="0"/>
      <dgm:spPr/>
    </dgm:pt>
    <dgm:pt modelId="{2CE44C70-A47F-4508-8CFF-2C377AD8B7BA}" type="pres">
      <dgm:prSet presAssocID="{761FC7D5-BF7D-4283-823E-F39090555D15}" presName="hierChild5" presStyleCnt="0"/>
      <dgm:spPr/>
    </dgm:pt>
    <dgm:pt modelId="{E443A5BC-27B7-40AD-8660-EDCEE5CDDA49}" type="pres">
      <dgm:prSet presAssocID="{6BA6FAA3-E5C8-4F9F-B0EC-4D4FBC63EC94}" presName="hierChild5" presStyleCnt="0"/>
      <dgm:spPr/>
      <dgm:t>
        <a:bodyPr/>
        <a:lstStyle/>
        <a:p>
          <a:endParaRPr lang="en-US"/>
        </a:p>
      </dgm:t>
    </dgm:pt>
    <dgm:pt modelId="{64F9BF99-9664-49C5-830A-D7D973345C3D}" type="pres">
      <dgm:prSet presAssocID="{9097B08A-CC56-42F8-970A-81E7248C8C64}" presName="Name37" presStyleLbl="parChTrans1D2" presStyleIdx="2" presStyleCnt="7"/>
      <dgm:spPr/>
      <dgm:t>
        <a:bodyPr/>
        <a:lstStyle/>
        <a:p>
          <a:endParaRPr lang="en-US"/>
        </a:p>
      </dgm:t>
    </dgm:pt>
    <dgm:pt modelId="{2AF47951-3973-4DEE-B72E-0B8AAF630AD6}" type="pres">
      <dgm:prSet presAssocID="{45687733-FFEC-4A2D-85C4-A6DFF2CCF113}" presName="hierRoot2" presStyleCnt="0">
        <dgm:presLayoutVars>
          <dgm:hierBranch val="init"/>
        </dgm:presLayoutVars>
      </dgm:prSet>
      <dgm:spPr/>
    </dgm:pt>
    <dgm:pt modelId="{1FC7280C-21D3-4FF2-9B44-193279FCF9C5}" type="pres">
      <dgm:prSet presAssocID="{45687733-FFEC-4A2D-85C4-A6DFF2CCF113}" presName="rootComposite" presStyleCnt="0"/>
      <dgm:spPr/>
    </dgm:pt>
    <dgm:pt modelId="{B2029A75-F466-46E8-B6C6-BA1135F3D689}" type="pres">
      <dgm:prSet presAssocID="{45687733-FFEC-4A2D-85C4-A6DFF2CCF113}" presName="rootText" presStyleLbl="node2" presStyleIdx="2" presStyleCnt="5" custScaleX="233953" custScaleY="255182" custLinFactNeighborX="1813" custLinFactNeighborY="41693">
        <dgm:presLayoutVars>
          <dgm:chPref val="3"/>
        </dgm:presLayoutVars>
      </dgm:prSet>
      <dgm:spPr/>
      <dgm:t>
        <a:bodyPr/>
        <a:lstStyle/>
        <a:p>
          <a:endParaRPr lang="en-US"/>
        </a:p>
      </dgm:t>
    </dgm:pt>
    <dgm:pt modelId="{6DE70868-C3E0-44F5-875E-C80BFE9358E1}" type="pres">
      <dgm:prSet presAssocID="{45687733-FFEC-4A2D-85C4-A6DFF2CCF113}" presName="rootConnector" presStyleLbl="node2" presStyleIdx="2" presStyleCnt="5"/>
      <dgm:spPr/>
      <dgm:t>
        <a:bodyPr/>
        <a:lstStyle/>
        <a:p>
          <a:endParaRPr lang="en-US"/>
        </a:p>
      </dgm:t>
    </dgm:pt>
    <dgm:pt modelId="{B3A4D4E2-24FF-4769-84AF-AA0B14F8DD0C}" type="pres">
      <dgm:prSet presAssocID="{45687733-FFEC-4A2D-85C4-A6DFF2CCF113}" presName="hierChild4" presStyleCnt="0"/>
      <dgm:spPr/>
    </dgm:pt>
    <dgm:pt modelId="{7E36851A-AAD9-495C-BCC8-303BC8ED1C58}" type="pres">
      <dgm:prSet presAssocID="{45687733-FFEC-4A2D-85C4-A6DFF2CCF113}" presName="hierChild5" presStyleCnt="0"/>
      <dgm:spPr/>
    </dgm:pt>
    <dgm:pt modelId="{A916A7A7-CE68-42A2-BC28-57AB1862E1E5}" type="pres">
      <dgm:prSet presAssocID="{3E1DDA3F-3FAF-432D-8084-0C546B29FD23}" presName="Name37" presStyleLbl="parChTrans1D2" presStyleIdx="3" presStyleCnt="7"/>
      <dgm:spPr/>
      <dgm:t>
        <a:bodyPr/>
        <a:lstStyle/>
        <a:p>
          <a:endParaRPr lang="en-US"/>
        </a:p>
      </dgm:t>
    </dgm:pt>
    <dgm:pt modelId="{14B94A1C-23CF-43F6-A8CB-A3B1D1675463}" type="pres">
      <dgm:prSet presAssocID="{68D24739-EA24-41C0-BCE8-78C53D289595}" presName="hierRoot2" presStyleCnt="0">
        <dgm:presLayoutVars>
          <dgm:hierBranch val="init"/>
        </dgm:presLayoutVars>
      </dgm:prSet>
      <dgm:spPr/>
      <dgm:t>
        <a:bodyPr/>
        <a:lstStyle/>
        <a:p>
          <a:endParaRPr lang="en-US"/>
        </a:p>
      </dgm:t>
    </dgm:pt>
    <dgm:pt modelId="{BD0018E6-3DA6-4CD5-8CBD-F3A873C7B28B}" type="pres">
      <dgm:prSet presAssocID="{68D24739-EA24-41C0-BCE8-78C53D289595}" presName="rootComposite" presStyleCnt="0"/>
      <dgm:spPr/>
      <dgm:t>
        <a:bodyPr/>
        <a:lstStyle/>
        <a:p>
          <a:endParaRPr lang="en-US"/>
        </a:p>
      </dgm:t>
    </dgm:pt>
    <dgm:pt modelId="{D007EE46-94C2-421D-B009-CFE3962CA8FD}" type="pres">
      <dgm:prSet presAssocID="{68D24739-EA24-41C0-BCE8-78C53D289595}" presName="rootText" presStyleLbl="node2" presStyleIdx="3" presStyleCnt="5" custScaleX="237432" custScaleY="253380" custLinFactNeighborX="1813" custLinFactNeighborY="41693">
        <dgm:presLayoutVars>
          <dgm:chPref val="3"/>
        </dgm:presLayoutVars>
      </dgm:prSet>
      <dgm:spPr/>
      <dgm:t>
        <a:bodyPr/>
        <a:lstStyle/>
        <a:p>
          <a:endParaRPr lang="en-US"/>
        </a:p>
      </dgm:t>
    </dgm:pt>
    <dgm:pt modelId="{9635F748-4F86-419E-9CDA-9CB6F2AB4737}" type="pres">
      <dgm:prSet presAssocID="{68D24739-EA24-41C0-BCE8-78C53D289595}" presName="rootConnector" presStyleLbl="node2" presStyleIdx="3" presStyleCnt="5"/>
      <dgm:spPr/>
      <dgm:t>
        <a:bodyPr/>
        <a:lstStyle/>
        <a:p>
          <a:endParaRPr lang="en-US"/>
        </a:p>
      </dgm:t>
    </dgm:pt>
    <dgm:pt modelId="{3FA40FF3-7D8F-4FD5-8E30-AEF849C8BFBC}" type="pres">
      <dgm:prSet presAssocID="{68D24739-EA24-41C0-BCE8-78C53D289595}" presName="hierChild4" presStyleCnt="0"/>
      <dgm:spPr/>
      <dgm:t>
        <a:bodyPr/>
        <a:lstStyle/>
        <a:p>
          <a:endParaRPr lang="en-US"/>
        </a:p>
      </dgm:t>
    </dgm:pt>
    <dgm:pt modelId="{B2253A8B-C958-4025-9BC7-B4A577F13662}" type="pres">
      <dgm:prSet presAssocID="{68D24739-EA24-41C0-BCE8-78C53D289595}" presName="hierChild5" presStyleCnt="0"/>
      <dgm:spPr/>
      <dgm:t>
        <a:bodyPr/>
        <a:lstStyle/>
        <a:p>
          <a:endParaRPr lang="en-US"/>
        </a:p>
      </dgm:t>
    </dgm:pt>
    <dgm:pt modelId="{9B6EE4B7-AA9B-4311-9FE0-829ED429A2E9}" type="pres">
      <dgm:prSet presAssocID="{15F2A6BD-F73C-4C0B-A31D-8F44CA24A557}" presName="Name37" presStyleLbl="parChTrans1D2" presStyleIdx="4" presStyleCnt="7"/>
      <dgm:spPr/>
      <dgm:t>
        <a:bodyPr/>
        <a:lstStyle/>
        <a:p>
          <a:endParaRPr lang="en-US"/>
        </a:p>
      </dgm:t>
    </dgm:pt>
    <dgm:pt modelId="{BAE515F8-D2A6-4026-A31F-5B3BF8E4EEF8}" type="pres">
      <dgm:prSet presAssocID="{4DB3DF73-9794-45DF-BD59-122DC2DCA51D}" presName="hierRoot2" presStyleCnt="0">
        <dgm:presLayoutVars>
          <dgm:hierBranch val="init"/>
        </dgm:presLayoutVars>
      </dgm:prSet>
      <dgm:spPr/>
    </dgm:pt>
    <dgm:pt modelId="{F107570F-D050-47D6-85E1-F12DF2975B2A}" type="pres">
      <dgm:prSet presAssocID="{4DB3DF73-9794-45DF-BD59-122DC2DCA51D}" presName="rootComposite" presStyleCnt="0"/>
      <dgm:spPr/>
    </dgm:pt>
    <dgm:pt modelId="{22B79968-D9E2-429F-85A4-155A9B5D5021}" type="pres">
      <dgm:prSet presAssocID="{4DB3DF73-9794-45DF-BD59-122DC2DCA51D}" presName="rootText" presStyleLbl="node2" presStyleIdx="4" presStyleCnt="5" custScaleX="253048" custScaleY="296133" custLinFactX="-74444" custLinFactY="-150628" custLinFactNeighborX="-100000" custLinFactNeighborY="-200000">
        <dgm:presLayoutVars>
          <dgm:chPref val="3"/>
        </dgm:presLayoutVars>
      </dgm:prSet>
      <dgm:spPr/>
      <dgm:t>
        <a:bodyPr/>
        <a:lstStyle/>
        <a:p>
          <a:endParaRPr lang="en-US"/>
        </a:p>
      </dgm:t>
    </dgm:pt>
    <dgm:pt modelId="{13CBCDFC-B121-4510-A79D-7D152B691901}" type="pres">
      <dgm:prSet presAssocID="{4DB3DF73-9794-45DF-BD59-122DC2DCA51D}" presName="rootConnector" presStyleLbl="node2" presStyleIdx="4" presStyleCnt="5"/>
      <dgm:spPr/>
      <dgm:t>
        <a:bodyPr/>
        <a:lstStyle/>
        <a:p>
          <a:endParaRPr lang="en-US"/>
        </a:p>
      </dgm:t>
    </dgm:pt>
    <dgm:pt modelId="{04322DDA-89DC-4F0A-8263-B4719D53B06B}" type="pres">
      <dgm:prSet presAssocID="{4DB3DF73-9794-45DF-BD59-122DC2DCA51D}" presName="hierChild4" presStyleCnt="0"/>
      <dgm:spPr/>
    </dgm:pt>
    <dgm:pt modelId="{21F355B3-CD36-4FC6-A735-B7AA2A11B430}" type="pres">
      <dgm:prSet presAssocID="{4DB3DF73-9794-45DF-BD59-122DC2DCA51D}" presName="hierChild5" presStyleCnt="0"/>
      <dgm:spPr/>
    </dgm:pt>
    <dgm:pt modelId="{A5743C9B-AAE8-422D-8C05-32D85078488E}" type="pres">
      <dgm:prSet presAssocID="{4C204BDB-7B04-4D13-8F96-876159AB659D}" presName="hierChild3" presStyleCnt="0"/>
      <dgm:spPr/>
      <dgm:t>
        <a:bodyPr/>
        <a:lstStyle/>
        <a:p>
          <a:endParaRPr lang="en-US"/>
        </a:p>
      </dgm:t>
    </dgm:pt>
    <dgm:pt modelId="{B528A90B-17F8-494C-9816-34687F87FA4D}" type="pres">
      <dgm:prSet presAssocID="{60926C67-02A2-4CF2-B9C5-6D663F56A891}" presName="Name111" presStyleLbl="parChTrans1D2" presStyleIdx="5" presStyleCnt="7"/>
      <dgm:spPr/>
      <dgm:t>
        <a:bodyPr/>
        <a:lstStyle/>
        <a:p>
          <a:endParaRPr lang="en-US"/>
        </a:p>
      </dgm:t>
    </dgm:pt>
    <dgm:pt modelId="{153F3AF1-0C9D-4BA9-96E3-1F58476D5962}" type="pres">
      <dgm:prSet presAssocID="{CC1C4D62-863E-40C1-B3D4-9A16E3043988}" presName="hierRoot3" presStyleCnt="0">
        <dgm:presLayoutVars>
          <dgm:hierBranch val="init"/>
        </dgm:presLayoutVars>
      </dgm:prSet>
      <dgm:spPr/>
    </dgm:pt>
    <dgm:pt modelId="{BB0556F9-F3F7-47FB-8AD5-EADAAFE522AB}" type="pres">
      <dgm:prSet presAssocID="{CC1C4D62-863E-40C1-B3D4-9A16E3043988}" presName="rootComposite3" presStyleCnt="0"/>
      <dgm:spPr/>
    </dgm:pt>
    <dgm:pt modelId="{6616BF5B-1B34-4F1C-978C-3EFBBAF0E75A}" type="pres">
      <dgm:prSet presAssocID="{CC1C4D62-863E-40C1-B3D4-9A16E3043988}" presName="rootText3" presStyleLbl="asst1" presStyleIdx="0" presStyleCnt="2" custScaleX="210347" custScaleY="170971" custLinFactY="-72811" custLinFactNeighborX="-85520" custLinFactNeighborY="-100000">
        <dgm:presLayoutVars>
          <dgm:chPref val="3"/>
        </dgm:presLayoutVars>
      </dgm:prSet>
      <dgm:spPr/>
      <dgm:t>
        <a:bodyPr/>
        <a:lstStyle/>
        <a:p>
          <a:endParaRPr lang="en-US"/>
        </a:p>
      </dgm:t>
    </dgm:pt>
    <dgm:pt modelId="{800FAC11-D109-4FB7-A674-8D7C4C4C46D1}" type="pres">
      <dgm:prSet presAssocID="{CC1C4D62-863E-40C1-B3D4-9A16E3043988}" presName="rootConnector3" presStyleLbl="asst1" presStyleIdx="0" presStyleCnt="2"/>
      <dgm:spPr/>
      <dgm:t>
        <a:bodyPr/>
        <a:lstStyle/>
        <a:p>
          <a:endParaRPr lang="en-US"/>
        </a:p>
      </dgm:t>
    </dgm:pt>
    <dgm:pt modelId="{BF439B5D-41B9-4218-A908-9BA381A1B812}" type="pres">
      <dgm:prSet presAssocID="{CC1C4D62-863E-40C1-B3D4-9A16E3043988}" presName="hierChild6" presStyleCnt="0"/>
      <dgm:spPr/>
    </dgm:pt>
    <dgm:pt modelId="{9B15FA91-3FB3-4DBD-A697-A57118C2C7BC}" type="pres">
      <dgm:prSet presAssocID="{CC1C4D62-863E-40C1-B3D4-9A16E3043988}" presName="hierChild7" presStyleCnt="0"/>
      <dgm:spPr/>
    </dgm:pt>
    <dgm:pt modelId="{59C931A3-8AF0-4B55-921B-886AE351B765}" type="pres">
      <dgm:prSet presAssocID="{6C4246DE-972B-422D-9FD7-4E85B4428F8A}" presName="Name111" presStyleLbl="parChTrans1D2" presStyleIdx="6" presStyleCnt="7"/>
      <dgm:spPr/>
      <dgm:t>
        <a:bodyPr/>
        <a:lstStyle/>
        <a:p>
          <a:endParaRPr lang="en-US"/>
        </a:p>
      </dgm:t>
    </dgm:pt>
    <dgm:pt modelId="{797994F2-5797-4DA6-AA10-72025425664E}" type="pres">
      <dgm:prSet presAssocID="{90DBFF64-5185-4948-93DD-81D72EBF9FCD}" presName="hierRoot3" presStyleCnt="0">
        <dgm:presLayoutVars>
          <dgm:hierBranch val="init"/>
        </dgm:presLayoutVars>
      </dgm:prSet>
      <dgm:spPr/>
    </dgm:pt>
    <dgm:pt modelId="{5D94500C-FDD4-40C9-AE6B-E1C8584D17BA}" type="pres">
      <dgm:prSet presAssocID="{90DBFF64-5185-4948-93DD-81D72EBF9FCD}" presName="rootComposite3" presStyleCnt="0"/>
      <dgm:spPr/>
    </dgm:pt>
    <dgm:pt modelId="{254995AE-3975-42A8-BE67-B9DC1C2560E3}" type="pres">
      <dgm:prSet presAssocID="{90DBFF64-5185-4948-93DD-81D72EBF9FCD}" presName="rootText3" presStyleLbl="asst1" presStyleIdx="1" presStyleCnt="2" custScaleX="209121" custScaleY="188405" custLinFactX="-118010" custLinFactNeighborX="-200000" custLinFactNeighborY="19409">
        <dgm:presLayoutVars>
          <dgm:chPref val="3"/>
        </dgm:presLayoutVars>
      </dgm:prSet>
      <dgm:spPr/>
      <dgm:t>
        <a:bodyPr/>
        <a:lstStyle/>
        <a:p>
          <a:endParaRPr lang="en-US"/>
        </a:p>
      </dgm:t>
    </dgm:pt>
    <dgm:pt modelId="{92F676EB-BF69-449A-A2FF-4CCF57C568E2}" type="pres">
      <dgm:prSet presAssocID="{90DBFF64-5185-4948-93DD-81D72EBF9FCD}" presName="rootConnector3" presStyleLbl="asst1" presStyleIdx="1" presStyleCnt="2"/>
      <dgm:spPr/>
      <dgm:t>
        <a:bodyPr/>
        <a:lstStyle/>
        <a:p>
          <a:endParaRPr lang="en-US"/>
        </a:p>
      </dgm:t>
    </dgm:pt>
    <dgm:pt modelId="{735D7780-4AAA-4F18-9CE2-74B0EB177A9E}" type="pres">
      <dgm:prSet presAssocID="{90DBFF64-5185-4948-93DD-81D72EBF9FCD}" presName="hierChild6" presStyleCnt="0"/>
      <dgm:spPr/>
    </dgm:pt>
    <dgm:pt modelId="{D953C91A-DC39-4B1B-84E1-B1127A3FEB59}" type="pres">
      <dgm:prSet presAssocID="{90DBFF64-5185-4948-93DD-81D72EBF9FCD}" presName="hierChild7" presStyleCnt="0"/>
      <dgm:spPr/>
    </dgm:pt>
  </dgm:ptLst>
  <dgm:cxnLst>
    <dgm:cxn modelId="{26F50253-2EBC-45A0-971B-CCB42A5F0158}" type="presOf" srcId="{4DB3DF73-9794-45DF-BD59-122DC2DCA51D}" destId="{13CBCDFC-B121-4510-A79D-7D152B691901}" srcOrd="1" destOrd="0" presId="urn:microsoft.com/office/officeart/2005/8/layout/orgChart1"/>
    <dgm:cxn modelId="{2F797ABA-6D33-46AC-BED7-DF0E8BD5CD3A}" type="presOf" srcId="{4042F6D4-C86E-402B-A16E-33E55E8EB346}" destId="{CAA4177D-25A0-4AC8-A058-3DB4F6CD9EEB}" srcOrd="0" destOrd="0" presId="urn:microsoft.com/office/officeart/2005/8/layout/orgChart1"/>
    <dgm:cxn modelId="{FA4D6899-9639-4298-BF45-9522BA2547DE}" type="presOf" srcId="{CC1C4D62-863E-40C1-B3D4-9A16E3043988}" destId="{800FAC11-D109-4FB7-A674-8D7C4C4C46D1}" srcOrd="1" destOrd="0" presId="urn:microsoft.com/office/officeart/2005/8/layout/orgChart1"/>
    <dgm:cxn modelId="{101FDA76-3E59-4786-A568-C2DBE676BD52}" type="presOf" srcId="{15F2A6BD-F73C-4C0B-A31D-8F44CA24A557}" destId="{9B6EE4B7-AA9B-4311-9FE0-829ED429A2E9}" srcOrd="0" destOrd="0" presId="urn:microsoft.com/office/officeart/2005/8/layout/orgChart1"/>
    <dgm:cxn modelId="{5B64787A-73EC-4B59-89CB-F61554FFF0C1}" type="presOf" srcId="{B32677D2-3B69-402C-958E-503FCE7EEC10}" destId="{77CB7419-4730-4C3E-8DDD-2A4AF2DA8896}" srcOrd="0" destOrd="0" presId="urn:microsoft.com/office/officeart/2005/8/layout/orgChart1"/>
    <dgm:cxn modelId="{3F51990A-F8ED-4FD5-988E-50A6DB2A28AB}" type="presOf" srcId="{6C4246DE-972B-422D-9FD7-4E85B4428F8A}" destId="{59C931A3-8AF0-4B55-921B-886AE351B765}" srcOrd="0" destOrd="0" presId="urn:microsoft.com/office/officeart/2005/8/layout/orgChart1"/>
    <dgm:cxn modelId="{EAC6954E-6311-4628-B38C-B7CA9053A9C1}" type="presOf" srcId="{68D24739-EA24-41C0-BCE8-78C53D289595}" destId="{9635F748-4F86-419E-9CDA-9CB6F2AB4737}" srcOrd="1" destOrd="0" presId="urn:microsoft.com/office/officeart/2005/8/layout/orgChart1"/>
    <dgm:cxn modelId="{6D10C11D-0EBE-4ED7-A756-B981F4495E76}" srcId="{4C204BDB-7B04-4D13-8F96-876159AB659D}" destId="{4DB3DF73-9794-45DF-BD59-122DC2DCA51D}" srcOrd="6" destOrd="0" parTransId="{15F2A6BD-F73C-4C0B-A31D-8F44CA24A557}" sibTransId="{5F043251-9FE0-457F-B939-99DCCF67EB49}"/>
    <dgm:cxn modelId="{5FA2C20D-0FD4-4A09-841B-DBE996A93925}" srcId="{4C204BDB-7B04-4D13-8F96-876159AB659D}" destId="{68D24739-EA24-41C0-BCE8-78C53D289595}" srcOrd="3" destOrd="0" parTransId="{3E1DDA3F-3FAF-432D-8084-0C546B29FD23}" sibTransId="{370EC16C-CC93-45B8-9DAC-7890AC4C3F25}"/>
    <dgm:cxn modelId="{B03C61BC-5C91-475A-8CA6-C1A918F18020}" srcId="{A3AEBF38-B937-4189-8A7F-0311A956DEC5}" destId="{4C204BDB-7B04-4D13-8F96-876159AB659D}" srcOrd="0" destOrd="0" parTransId="{61E7703D-6648-4E4B-A953-29780FF65B91}" sibTransId="{8EAC1FB0-469B-4984-AF9F-38E1E2A7960D}"/>
    <dgm:cxn modelId="{0823D8DF-9909-4B58-9F46-A326C1E9CF66}" type="presOf" srcId="{6BA6FAA3-E5C8-4F9F-B0EC-4D4FBC63EC94}" destId="{7AB3516E-5BCD-4B4B-9968-20E531387DAA}" srcOrd="0" destOrd="0" presId="urn:microsoft.com/office/officeart/2005/8/layout/orgChart1"/>
    <dgm:cxn modelId="{67E54599-423B-4F94-88F1-83DF946A0C89}" srcId="{6BA6FAA3-E5C8-4F9F-B0EC-4D4FBC63EC94}" destId="{761FC7D5-BF7D-4283-823E-F39090555D15}" srcOrd="0" destOrd="0" parTransId="{89A63384-3D56-4078-8C91-42369FAD0638}" sibTransId="{E757E512-69F5-4949-A0A0-8E5BA3E12877}"/>
    <dgm:cxn modelId="{21AA6AD8-49A1-4B5C-AEED-5865E7733C31}" type="presOf" srcId="{4042F6D4-C86E-402B-A16E-33E55E8EB346}" destId="{6AA8D9D1-0D8C-4335-8619-007DCA024E70}" srcOrd="1" destOrd="0" presId="urn:microsoft.com/office/officeart/2005/8/layout/orgChart1"/>
    <dgm:cxn modelId="{58865505-2B5D-40E3-BE01-2DF98CD66A86}" type="presOf" srcId="{8CB07DC1-670C-4E2D-999C-E024506F5309}" destId="{663199C3-54BB-4804-BCDD-BB17EBE4ADD2}" srcOrd="0" destOrd="0" presId="urn:microsoft.com/office/officeart/2005/8/layout/orgChart1"/>
    <dgm:cxn modelId="{DCB3EDB2-E9C8-4F06-A0E4-7B0E279441C6}" srcId="{4C204BDB-7B04-4D13-8F96-876159AB659D}" destId="{90DBFF64-5185-4948-93DD-81D72EBF9FCD}" srcOrd="5" destOrd="0" parTransId="{6C4246DE-972B-422D-9FD7-4E85B4428F8A}" sibTransId="{429A7ADE-80B0-4842-A2F3-F26239EF82AF}"/>
    <dgm:cxn modelId="{BE4F60C6-D3D5-4E18-BF4F-90045AB123DF}" type="presOf" srcId="{60926C67-02A2-4CF2-B9C5-6D663F56A891}" destId="{B528A90B-17F8-494C-9816-34687F87FA4D}" srcOrd="0" destOrd="0" presId="urn:microsoft.com/office/officeart/2005/8/layout/orgChart1"/>
    <dgm:cxn modelId="{F70647D3-2C7C-452B-A220-CB045D3B9BF3}" type="presOf" srcId="{EA96A13F-43DD-4F13-B5A3-C27C1DD45948}" destId="{7F83FC9A-2A39-45FB-B223-43147DAFEC54}" srcOrd="0" destOrd="0" presId="urn:microsoft.com/office/officeart/2005/8/layout/orgChart1"/>
    <dgm:cxn modelId="{D60C512C-A332-4A08-B825-187547B98240}" srcId="{4C204BDB-7B04-4D13-8F96-876159AB659D}" destId="{CC1C4D62-863E-40C1-B3D4-9A16E3043988}" srcOrd="4" destOrd="0" parTransId="{60926C67-02A2-4CF2-B9C5-6D663F56A891}" sibTransId="{F3C319B0-9825-4793-962F-812BCD188CE4}"/>
    <dgm:cxn modelId="{0AC69A79-DCA6-478A-9E10-738E8F58F900}" srcId="{6D26A57C-EFE9-4C7D-9040-ECA493C72758}" destId="{8CB07DC1-670C-4E2D-999C-E024506F5309}" srcOrd="0" destOrd="0" parTransId="{1E6FFFBA-7390-43A5-87FD-297E2FDBEC00}" sibTransId="{123D110B-8D9B-42A2-BB4A-0D1ECF8A8700}"/>
    <dgm:cxn modelId="{F904A4A2-1153-450E-AEF8-31266D52F1C2}" type="presOf" srcId="{3E1DDA3F-3FAF-432D-8084-0C546B29FD23}" destId="{A916A7A7-CE68-42A2-BC28-57AB1862E1E5}" srcOrd="0" destOrd="0" presId="urn:microsoft.com/office/officeart/2005/8/layout/orgChart1"/>
    <dgm:cxn modelId="{CE7E9A23-DCB6-4DC2-AD82-BF1B6EA86C89}" type="presOf" srcId="{8CB07DC1-670C-4E2D-999C-E024506F5309}" destId="{98AE0298-98AC-4899-8494-F924ACC624E6}" srcOrd="1" destOrd="0" presId="urn:microsoft.com/office/officeart/2005/8/layout/orgChart1"/>
    <dgm:cxn modelId="{DC7FF383-2714-4CD6-A103-9D70A39E9681}" srcId="{4C204BDB-7B04-4D13-8F96-876159AB659D}" destId="{6BA6FAA3-E5C8-4F9F-B0EC-4D4FBC63EC94}" srcOrd="1" destOrd="0" parTransId="{B32677D2-3B69-402C-958E-503FCE7EEC10}" sibTransId="{2DDEF9A1-E31A-407A-9995-80F20BBB74BF}"/>
    <dgm:cxn modelId="{A7B6E4C7-0A98-49F7-B9BB-622AD44B3DA0}" type="presOf" srcId="{9097B08A-CC56-42F8-970A-81E7248C8C64}" destId="{64F9BF99-9664-49C5-830A-D7D973345C3D}" srcOrd="0" destOrd="0" presId="urn:microsoft.com/office/officeart/2005/8/layout/orgChart1"/>
    <dgm:cxn modelId="{10C2BBFF-35CD-4677-B1FC-77F5B368FE0C}" srcId="{6D26A57C-EFE9-4C7D-9040-ECA493C72758}" destId="{4042F6D4-C86E-402B-A16E-33E55E8EB346}" srcOrd="1" destOrd="0" parTransId="{EA96A13F-43DD-4F13-B5A3-C27C1DD45948}" sibTransId="{7C2B87A8-2F84-4662-9FE7-EDF78B784B24}"/>
    <dgm:cxn modelId="{B1D9974E-3487-44B2-8BDA-49EE42ADDC17}" type="presOf" srcId="{6D26A57C-EFE9-4C7D-9040-ECA493C72758}" destId="{30E5B53D-E3BC-41B2-8D7D-5DFEB3C11F00}" srcOrd="1" destOrd="0" presId="urn:microsoft.com/office/officeart/2005/8/layout/orgChart1"/>
    <dgm:cxn modelId="{54D5BE79-29E5-4C81-9BBC-17593FA0C89A}" type="presOf" srcId="{45687733-FFEC-4A2D-85C4-A6DFF2CCF113}" destId="{B2029A75-F466-46E8-B6C6-BA1135F3D689}" srcOrd="0" destOrd="0" presId="urn:microsoft.com/office/officeart/2005/8/layout/orgChart1"/>
    <dgm:cxn modelId="{A62B3C41-8334-4BEE-AD52-AE1E1A750903}" type="presOf" srcId="{6D26A57C-EFE9-4C7D-9040-ECA493C72758}" destId="{1A48523E-80B4-473D-9F24-D6E256C33C52}" srcOrd="0" destOrd="0" presId="urn:microsoft.com/office/officeart/2005/8/layout/orgChart1"/>
    <dgm:cxn modelId="{FC3A98FC-52A6-4615-9F33-91071C21821F}" type="presOf" srcId="{CC1C4D62-863E-40C1-B3D4-9A16E3043988}" destId="{6616BF5B-1B34-4F1C-978C-3EFBBAF0E75A}" srcOrd="0" destOrd="0" presId="urn:microsoft.com/office/officeart/2005/8/layout/orgChart1"/>
    <dgm:cxn modelId="{87E8A2AE-7819-4F38-AE00-3D70EF1A0018}" type="presOf" srcId="{4C204BDB-7B04-4D13-8F96-876159AB659D}" destId="{20DD0AC3-DDEE-42FE-BC19-42CB42B6018D}" srcOrd="1" destOrd="0" presId="urn:microsoft.com/office/officeart/2005/8/layout/orgChart1"/>
    <dgm:cxn modelId="{A97950D6-A2A4-4860-B706-2FD3A1BEF259}" type="presOf" srcId="{90DBFF64-5185-4948-93DD-81D72EBF9FCD}" destId="{254995AE-3975-42A8-BE67-B9DC1C2560E3}" srcOrd="0" destOrd="0" presId="urn:microsoft.com/office/officeart/2005/8/layout/orgChart1"/>
    <dgm:cxn modelId="{DFC557E2-F45B-41F4-8E41-1ACE0CD3A948}" type="presOf" srcId="{4DB3DF73-9794-45DF-BD59-122DC2DCA51D}" destId="{22B79968-D9E2-429F-85A4-155A9B5D5021}" srcOrd="0" destOrd="0" presId="urn:microsoft.com/office/officeart/2005/8/layout/orgChart1"/>
    <dgm:cxn modelId="{1A92E66E-B5CE-4071-85D7-137C220CD2CB}" srcId="{4C204BDB-7B04-4D13-8F96-876159AB659D}" destId="{45687733-FFEC-4A2D-85C4-A6DFF2CCF113}" srcOrd="2" destOrd="0" parTransId="{9097B08A-CC56-42F8-970A-81E7248C8C64}" sibTransId="{E9F01FBB-78DF-4365-BB42-0E047492FD50}"/>
    <dgm:cxn modelId="{4C8910AF-3618-4E25-9958-B0B37CA661BB}" type="presOf" srcId="{45687733-FFEC-4A2D-85C4-A6DFF2CCF113}" destId="{6DE70868-C3E0-44F5-875E-C80BFE9358E1}" srcOrd="1" destOrd="0" presId="urn:microsoft.com/office/officeart/2005/8/layout/orgChart1"/>
    <dgm:cxn modelId="{9CAFA3B2-E46C-46F0-ACC6-BCE497411FD1}" srcId="{4C204BDB-7B04-4D13-8F96-876159AB659D}" destId="{6D26A57C-EFE9-4C7D-9040-ECA493C72758}" srcOrd="0" destOrd="0" parTransId="{E16E3942-BB38-4DE1-9E37-F23541D394B8}" sibTransId="{E63FA2F0-9F59-4A85-85E8-0FB721A37B2C}"/>
    <dgm:cxn modelId="{DE4926FC-E8B6-4A47-B63F-2C65B3F910C1}" type="presOf" srcId="{68D24739-EA24-41C0-BCE8-78C53D289595}" destId="{D007EE46-94C2-421D-B009-CFE3962CA8FD}" srcOrd="0" destOrd="0" presId="urn:microsoft.com/office/officeart/2005/8/layout/orgChart1"/>
    <dgm:cxn modelId="{97ECDB3D-F1F6-45C9-A64D-41F6E7EE7F77}" type="presOf" srcId="{90DBFF64-5185-4948-93DD-81D72EBF9FCD}" destId="{92F676EB-BF69-449A-A2FF-4CCF57C568E2}" srcOrd="1" destOrd="0" presId="urn:microsoft.com/office/officeart/2005/8/layout/orgChart1"/>
    <dgm:cxn modelId="{5C23931F-4EFF-40F1-B204-B5CF65ED61C3}" type="presOf" srcId="{89A63384-3D56-4078-8C91-42369FAD0638}" destId="{C046B020-6F09-4B30-8D01-7259EB342D77}" srcOrd="0" destOrd="0" presId="urn:microsoft.com/office/officeart/2005/8/layout/orgChart1"/>
    <dgm:cxn modelId="{86C84618-2CBA-4D97-9C73-13C4AA168FF7}" type="presOf" srcId="{6BA6FAA3-E5C8-4F9F-B0EC-4D4FBC63EC94}" destId="{92A9FEF5-A7F4-407C-AEF5-A37F71D2D872}" srcOrd="1" destOrd="0" presId="urn:microsoft.com/office/officeart/2005/8/layout/orgChart1"/>
    <dgm:cxn modelId="{10C41120-5BE7-4DB8-A8F7-33117A3EA03C}" type="presOf" srcId="{761FC7D5-BF7D-4283-823E-F39090555D15}" destId="{AFA934AB-F57E-4982-9F4B-831AA24DFACF}" srcOrd="1" destOrd="0" presId="urn:microsoft.com/office/officeart/2005/8/layout/orgChart1"/>
    <dgm:cxn modelId="{19C47F22-74EE-491D-B1AC-AFBC9BD3A0D1}" type="presOf" srcId="{A3AEBF38-B937-4189-8A7F-0311A956DEC5}" destId="{70EFB04C-8220-4957-A725-C50F56B6BE97}" srcOrd="0" destOrd="0" presId="urn:microsoft.com/office/officeart/2005/8/layout/orgChart1"/>
    <dgm:cxn modelId="{AB587264-CADD-4D2E-9272-0B65AAFA31F8}" type="presOf" srcId="{1E6FFFBA-7390-43A5-87FD-297E2FDBEC00}" destId="{F0307317-E308-4920-840B-7FCA29B4026D}" srcOrd="0" destOrd="0" presId="urn:microsoft.com/office/officeart/2005/8/layout/orgChart1"/>
    <dgm:cxn modelId="{5EAF1FCA-065E-4C5A-BDCB-089871DB8974}" type="presOf" srcId="{E16E3942-BB38-4DE1-9E37-F23541D394B8}" destId="{06F9F642-4516-49CD-BA68-95A56D77E5D5}" srcOrd="0" destOrd="0" presId="urn:microsoft.com/office/officeart/2005/8/layout/orgChart1"/>
    <dgm:cxn modelId="{65A8F037-EA03-4610-AA4C-9C6064F51B47}" type="presOf" srcId="{4C204BDB-7B04-4D13-8F96-876159AB659D}" destId="{EFBA8D99-A96F-491E-B466-1B82860864CC}" srcOrd="0" destOrd="0" presId="urn:microsoft.com/office/officeart/2005/8/layout/orgChart1"/>
    <dgm:cxn modelId="{3CD37663-DF0F-43F4-AF95-B66B67E85870}" type="presOf" srcId="{761FC7D5-BF7D-4283-823E-F39090555D15}" destId="{17A0D70D-9A89-4899-B5C6-3D6EBDE77908}" srcOrd="0" destOrd="0" presId="urn:microsoft.com/office/officeart/2005/8/layout/orgChart1"/>
    <dgm:cxn modelId="{388DA509-AA37-4CE4-8963-74F90232CF06}" type="presParOf" srcId="{70EFB04C-8220-4957-A725-C50F56B6BE97}" destId="{23FE0ED3-3987-42BD-8681-0EA52611A0A4}" srcOrd="0" destOrd="0" presId="urn:microsoft.com/office/officeart/2005/8/layout/orgChart1"/>
    <dgm:cxn modelId="{A43E8884-B3C4-4BF9-BFA7-E94C74058A82}" type="presParOf" srcId="{23FE0ED3-3987-42BD-8681-0EA52611A0A4}" destId="{9D11121C-EA39-455C-8F83-6DF2B945254D}" srcOrd="0" destOrd="0" presId="urn:microsoft.com/office/officeart/2005/8/layout/orgChart1"/>
    <dgm:cxn modelId="{6144F665-7CE3-421C-BE9C-BEE7439F9169}" type="presParOf" srcId="{9D11121C-EA39-455C-8F83-6DF2B945254D}" destId="{EFBA8D99-A96F-491E-B466-1B82860864CC}" srcOrd="0" destOrd="0" presId="urn:microsoft.com/office/officeart/2005/8/layout/orgChart1"/>
    <dgm:cxn modelId="{D18F5265-722E-4D7C-B246-01C3188040AB}" type="presParOf" srcId="{9D11121C-EA39-455C-8F83-6DF2B945254D}" destId="{20DD0AC3-DDEE-42FE-BC19-42CB42B6018D}" srcOrd="1" destOrd="0" presId="urn:microsoft.com/office/officeart/2005/8/layout/orgChart1"/>
    <dgm:cxn modelId="{5BBF8957-0531-483E-9A49-510224FB9390}" type="presParOf" srcId="{23FE0ED3-3987-42BD-8681-0EA52611A0A4}" destId="{96DAEF17-2B9F-4C5A-92AC-6AC30AA87314}" srcOrd="1" destOrd="0" presId="urn:microsoft.com/office/officeart/2005/8/layout/orgChart1"/>
    <dgm:cxn modelId="{3AB1F465-CC8D-4A4E-8ECD-A8C45C4E7396}" type="presParOf" srcId="{96DAEF17-2B9F-4C5A-92AC-6AC30AA87314}" destId="{06F9F642-4516-49CD-BA68-95A56D77E5D5}" srcOrd="0" destOrd="0" presId="urn:microsoft.com/office/officeart/2005/8/layout/orgChart1"/>
    <dgm:cxn modelId="{2921154F-06BF-4792-807A-08F5B61C7313}" type="presParOf" srcId="{96DAEF17-2B9F-4C5A-92AC-6AC30AA87314}" destId="{12C50344-9842-40E3-BC28-64A37D4B6F6C}" srcOrd="1" destOrd="0" presId="urn:microsoft.com/office/officeart/2005/8/layout/orgChart1"/>
    <dgm:cxn modelId="{50454E5E-B9E1-421C-A35B-AF18A788E08E}" type="presParOf" srcId="{12C50344-9842-40E3-BC28-64A37D4B6F6C}" destId="{3EF07A5C-969D-402A-A949-0EF4777AD8A2}" srcOrd="0" destOrd="0" presId="urn:microsoft.com/office/officeart/2005/8/layout/orgChart1"/>
    <dgm:cxn modelId="{F3D9444F-963A-45EB-8E6C-98AD6D7C567E}" type="presParOf" srcId="{3EF07A5C-969D-402A-A949-0EF4777AD8A2}" destId="{1A48523E-80B4-473D-9F24-D6E256C33C52}" srcOrd="0" destOrd="0" presId="urn:microsoft.com/office/officeart/2005/8/layout/orgChart1"/>
    <dgm:cxn modelId="{915A73D4-A73B-473D-BBC8-C4E57DAC5C22}" type="presParOf" srcId="{3EF07A5C-969D-402A-A949-0EF4777AD8A2}" destId="{30E5B53D-E3BC-41B2-8D7D-5DFEB3C11F00}" srcOrd="1" destOrd="0" presId="urn:microsoft.com/office/officeart/2005/8/layout/orgChart1"/>
    <dgm:cxn modelId="{76D9A66A-3685-4219-87BD-C3669EFD867A}" type="presParOf" srcId="{12C50344-9842-40E3-BC28-64A37D4B6F6C}" destId="{4E3A0D95-519B-4F7B-913A-2EFD8E17AA3D}" srcOrd="1" destOrd="0" presId="urn:microsoft.com/office/officeart/2005/8/layout/orgChart1"/>
    <dgm:cxn modelId="{72BAC3F0-E2BC-4445-BD53-B168FDC5951F}" type="presParOf" srcId="{4E3A0D95-519B-4F7B-913A-2EFD8E17AA3D}" destId="{F0307317-E308-4920-840B-7FCA29B4026D}" srcOrd="0" destOrd="0" presId="urn:microsoft.com/office/officeart/2005/8/layout/orgChart1"/>
    <dgm:cxn modelId="{396CD331-C13E-434E-8798-EC2B84FD69AC}" type="presParOf" srcId="{4E3A0D95-519B-4F7B-913A-2EFD8E17AA3D}" destId="{034F54EB-3039-4355-8FF8-2253E2D61FBA}" srcOrd="1" destOrd="0" presId="urn:microsoft.com/office/officeart/2005/8/layout/orgChart1"/>
    <dgm:cxn modelId="{D1E5FB65-308E-4B6B-B6FA-9F8FA27E0244}" type="presParOf" srcId="{034F54EB-3039-4355-8FF8-2253E2D61FBA}" destId="{76FC2C9C-D8FD-4F5B-BA97-B67AC448BB3F}" srcOrd="0" destOrd="0" presId="urn:microsoft.com/office/officeart/2005/8/layout/orgChart1"/>
    <dgm:cxn modelId="{0E5CD405-AC85-4EDE-AFFF-9666C96047B4}" type="presParOf" srcId="{76FC2C9C-D8FD-4F5B-BA97-B67AC448BB3F}" destId="{663199C3-54BB-4804-BCDD-BB17EBE4ADD2}" srcOrd="0" destOrd="0" presId="urn:microsoft.com/office/officeart/2005/8/layout/orgChart1"/>
    <dgm:cxn modelId="{50949650-8548-4B4A-A9EA-8E46DB933DD3}" type="presParOf" srcId="{76FC2C9C-D8FD-4F5B-BA97-B67AC448BB3F}" destId="{98AE0298-98AC-4899-8494-F924ACC624E6}" srcOrd="1" destOrd="0" presId="urn:microsoft.com/office/officeart/2005/8/layout/orgChart1"/>
    <dgm:cxn modelId="{CDD8E769-BD06-4755-A9EC-3241159B303F}" type="presParOf" srcId="{034F54EB-3039-4355-8FF8-2253E2D61FBA}" destId="{A7215457-1641-4BD3-A095-30B9B99130CC}" srcOrd="1" destOrd="0" presId="urn:microsoft.com/office/officeart/2005/8/layout/orgChart1"/>
    <dgm:cxn modelId="{B80BDC67-7125-4A8F-9E06-5DAECA8F1E26}" type="presParOf" srcId="{034F54EB-3039-4355-8FF8-2253E2D61FBA}" destId="{348547D9-3C00-4A70-AC9B-3BF7B1FC0AB8}" srcOrd="2" destOrd="0" presId="urn:microsoft.com/office/officeart/2005/8/layout/orgChart1"/>
    <dgm:cxn modelId="{FFE4362F-18BC-4AAE-BCA4-9CF68101645A}" type="presParOf" srcId="{4E3A0D95-519B-4F7B-913A-2EFD8E17AA3D}" destId="{7F83FC9A-2A39-45FB-B223-43147DAFEC54}" srcOrd="2" destOrd="0" presId="urn:microsoft.com/office/officeart/2005/8/layout/orgChart1"/>
    <dgm:cxn modelId="{578E8D40-60BA-479E-A1BD-843E359C3C5D}" type="presParOf" srcId="{4E3A0D95-519B-4F7B-913A-2EFD8E17AA3D}" destId="{7C0C088C-9BDF-4BB0-ADB4-D1E1084BFDB5}" srcOrd="3" destOrd="0" presId="urn:microsoft.com/office/officeart/2005/8/layout/orgChart1"/>
    <dgm:cxn modelId="{2406FECF-91D3-4EE3-A11F-CC478F4651FE}" type="presParOf" srcId="{7C0C088C-9BDF-4BB0-ADB4-D1E1084BFDB5}" destId="{24A8D445-F84A-452E-A9C3-F457CAB2AA05}" srcOrd="0" destOrd="0" presId="urn:microsoft.com/office/officeart/2005/8/layout/orgChart1"/>
    <dgm:cxn modelId="{7A30EFCF-1EA9-414B-9055-445B2FB20253}" type="presParOf" srcId="{24A8D445-F84A-452E-A9C3-F457CAB2AA05}" destId="{CAA4177D-25A0-4AC8-A058-3DB4F6CD9EEB}" srcOrd="0" destOrd="0" presId="urn:microsoft.com/office/officeart/2005/8/layout/orgChart1"/>
    <dgm:cxn modelId="{97AF9E5A-AE37-4AD3-BD53-F4E6EFD9FCE3}" type="presParOf" srcId="{24A8D445-F84A-452E-A9C3-F457CAB2AA05}" destId="{6AA8D9D1-0D8C-4335-8619-007DCA024E70}" srcOrd="1" destOrd="0" presId="urn:microsoft.com/office/officeart/2005/8/layout/orgChart1"/>
    <dgm:cxn modelId="{B87C82EC-6C64-41A3-9235-39726A121292}" type="presParOf" srcId="{7C0C088C-9BDF-4BB0-ADB4-D1E1084BFDB5}" destId="{771F2B72-D4EB-49AB-A493-C28886FA9E06}" srcOrd="1" destOrd="0" presId="urn:microsoft.com/office/officeart/2005/8/layout/orgChart1"/>
    <dgm:cxn modelId="{F3E67465-1BB1-41B6-96DF-3384B2474CC7}" type="presParOf" srcId="{7C0C088C-9BDF-4BB0-ADB4-D1E1084BFDB5}" destId="{52B0C5F3-C3ED-4598-9848-FA33AC92F5BC}" srcOrd="2" destOrd="0" presId="urn:microsoft.com/office/officeart/2005/8/layout/orgChart1"/>
    <dgm:cxn modelId="{44F406DF-7B72-4B4A-9BCB-DAC99AEBC645}" type="presParOf" srcId="{12C50344-9842-40E3-BC28-64A37D4B6F6C}" destId="{3CE74A3C-64A6-4F01-8F83-454AAE1E3A22}" srcOrd="2" destOrd="0" presId="urn:microsoft.com/office/officeart/2005/8/layout/orgChart1"/>
    <dgm:cxn modelId="{FF22CF48-23C0-42F8-8F6D-E4790F0593F4}" type="presParOf" srcId="{96DAEF17-2B9F-4C5A-92AC-6AC30AA87314}" destId="{77CB7419-4730-4C3E-8DDD-2A4AF2DA8896}" srcOrd="2" destOrd="0" presId="urn:microsoft.com/office/officeart/2005/8/layout/orgChart1"/>
    <dgm:cxn modelId="{B9F2F385-69CB-4242-9743-AF1892E89418}" type="presParOf" srcId="{96DAEF17-2B9F-4C5A-92AC-6AC30AA87314}" destId="{73A12CA4-D7BE-4434-A371-E3BAC24BA057}" srcOrd="3" destOrd="0" presId="urn:microsoft.com/office/officeart/2005/8/layout/orgChart1"/>
    <dgm:cxn modelId="{542EF2ED-23E1-4D0A-B451-792B8C87B669}" type="presParOf" srcId="{73A12CA4-D7BE-4434-A371-E3BAC24BA057}" destId="{6D097D12-8A59-48A5-A6B9-CBC51964D6C1}" srcOrd="0" destOrd="0" presId="urn:microsoft.com/office/officeart/2005/8/layout/orgChart1"/>
    <dgm:cxn modelId="{99FFC9FC-AC40-4312-9ADC-8C28F24EC7CA}" type="presParOf" srcId="{6D097D12-8A59-48A5-A6B9-CBC51964D6C1}" destId="{7AB3516E-5BCD-4B4B-9968-20E531387DAA}" srcOrd="0" destOrd="0" presId="urn:microsoft.com/office/officeart/2005/8/layout/orgChart1"/>
    <dgm:cxn modelId="{495644F3-DAF5-4C93-B72A-E8BF4E760F54}" type="presParOf" srcId="{6D097D12-8A59-48A5-A6B9-CBC51964D6C1}" destId="{92A9FEF5-A7F4-407C-AEF5-A37F71D2D872}" srcOrd="1" destOrd="0" presId="urn:microsoft.com/office/officeart/2005/8/layout/orgChart1"/>
    <dgm:cxn modelId="{14052904-2E11-4F26-922B-4EA183279E77}" type="presParOf" srcId="{73A12CA4-D7BE-4434-A371-E3BAC24BA057}" destId="{9A3E4D42-3964-408F-B8FD-70496A76DFB2}" srcOrd="1" destOrd="0" presId="urn:microsoft.com/office/officeart/2005/8/layout/orgChart1"/>
    <dgm:cxn modelId="{02E43459-F95A-40CA-B524-B0A8A577254E}" type="presParOf" srcId="{9A3E4D42-3964-408F-B8FD-70496A76DFB2}" destId="{C046B020-6F09-4B30-8D01-7259EB342D77}" srcOrd="0" destOrd="0" presId="urn:microsoft.com/office/officeart/2005/8/layout/orgChart1"/>
    <dgm:cxn modelId="{58243001-D3E8-4532-ABC9-34205A41AA16}" type="presParOf" srcId="{9A3E4D42-3964-408F-B8FD-70496A76DFB2}" destId="{E7438C54-3853-4049-BCC4-E1A1A169E9D6}" srcOrd="1" destOrd="0" presId="urn:microsoft.com/office/officeart/2005/8/layout/orgChart1"/>
    <dgm:cxn modelId="{C170274B-67FD-46C0-8F49-F98A9E431E46}" type="presParOf" srcId="{E7438C54-3853-4049-BCC4-E1A1A169E9D6}" destId="{82DB09CA-AADF-4BF3-BA6C-AEA8FBB5D768}" srcOrd="0" destOrd="0" presId="urn:microsoft.com/office/officeart/2005/8/layout/orgChart1"/>
    <dgm:cxn modelId="{C23A97AF-8657-4CC0-A022-F1C9D4442ACF}" type="presParOf" srcId="{82DB09CA-AADF-4BF3-BA6C-AEA8FBB5D768}" destId="{17A0D70D-9A89-4899-B5C6-3D6EBDE77908}" srcOrd="0" destOrd="0" presId="urn:microsoft.com/office/officeart/2005/8/layout/orgChart1"/>
    <dgm:cxn modelId="{9707A1BB-7C3D-462A-B97D-BA957D0A4A4C}" type="presParOf" srcId="{82DB09CA-AADF-4BF3-BA6C-AEA8FBB5D768}" destId="{AFA934AB-F57E-4982-9F4B-831AA24DFACF}" srcOrd="1" destOrd="0" presId="urn:microsoft.com/office/officeart/2005/8/layout/orgChart1"/>
    <dgm:cxn modelId="{93ABE166-E9BB-4334-8743-F1FDC457E7B5}" type="presParOf" srcId="{E7438C54-3853-4049-BCC4-E1A1A169E9D6}" destId="{325293E4-E554-4EE9-9A71-40BFB7E01739}" srcOrd="1" destOrd="0" presId="urn:microsoft.com/office/officeart/2005/8/layout/orgChart1"/>
    <dgm:cxn modelId="{C38994BE-2695-44AA-8A9D-585B0372A584}" type="presParOf" srcId="{E7438C54-3853-4049-BCC4-E1A1A169E9D6}" destId="{2CE44C70-A47F-4508-8CFF-2C377AD8B7BA}" srcOrd="2" destOrd="0" presId="urn:microsoft.com/office/officeart/2005/8/layout/orgChart1"/>
    <dgm:cxn modelId="{CB20F80E-7F03-4E9F-B9F5-611FC3482A3E}" type="presParOf" srcId="{73A12CA4-D7BE-4434-A371-E3BAC24BA057}" destId="{E443A5BC-27B7-40AD-8660-EDCEE5CDDA49}" srcOrd="2" destOrd="0" presId="urn:microsoft.com/office/officeart/2005/8/layout/orgChart1"/>
    <dgm:cxn modelId="{4E7AFCED-6EE4-4DC2-94AB-1C8D635C8CBF}" type="presParOf" srcId="{96DAEF17-2B9F-4C5A-92AC-6AC30AA87314}" destId="{64F9BF99-9664-49C5-830A-D7D973345C3D}" srcOrd="4" destOrd="0" presId="urn:microsoft.com/office/officeart/2005/8/layout/orgChart1"/>
    <dgm:cxn modelId="{FD5690A1-E3DE-4D5B-87B5-D3511183C2C0}" type="presParOf" srcId="{96DAEF17-2B9F-4C5A-92AC-6AC30AA87314}" destId="{2AF47951-3973-4DEE-B72E-0B8AAF630AD6}" srcOrd="5" destOrd="0" presId="urn:microsoft.com/office/officeart/2005/8/layout/orgChart1"/>
    <dgm:cxn modelId="{0DE1CF37-22C6-4A86-B1ED-99FA628372F0}" type="presParOf" srcId="{2AF47951-3973-4DEE-B72E-0B8AAF630AD6}" destId="{1FC7280C-21D3-4FF2-9B44-193279FCF9C5}" srcOrd="0" destOrd="0" presId="urn:microsoft.com/office/officeart/2005/8/layout/orgChart1"/>
    <dgm:cxn modelId="{DBF572FA-BA7A-45E1-BE61-6AB1958CB97C}" type="presParOf" srcId="{1FC7280C-21D3-4FF2-9B44-193279FCF9C5}" destId="{B2029A75-F466-46E8-B6C6-BA1135F3D689}" srcOrd="0" destOrd="0" presId="urn:microsoft.com/office/officeart/2005/8/layout/orgChart1"/>
    <dgm:cxn modelId="{07F33830-5A60-4A20-9E7D-A34E0E6667B2}" type="presParOf" srcId="{1FC7280C-21D3-4FF2-9B44-193279FCF9C5}" destId="{6DE70868-C3E0-44F5-875E-C80BFE9358E1}" srcOrd="1" destOrd="0" presId="urn:microsoft.com/office/officeart/2005/8/layout/orgChart1"/>
    <dgm:cxn modelId="{A1414FA6-0B53-46DA-BA5B-2516CC6E883B}" type="presParOf" srcId="{2AF47951-3973-4DEE-B72E-0B8AAF630AD6}" destId="{B3A4D4E2-24FF-4769-84AF-AA0B14F8DD0C}" srcOrd="1" destOrd="0" presId="urn:microsoft.com/office/officeart/2005/8/layout/orgChart1"/>
    <dgm:cxn modelId="{8276BA02-6B46-43A4-9E87-53D168398CFF}" type="presParOf" srcId="{2AF47951-3973-4DEE-B72E-0B8AAF630AD6}" destId="{7E36851A-AAD9-495C-BCC8-303BC8ED1C58}" srcOrd="2" destOrd="0" presId="urn:microsoft.com/office/officeart/2005/8/layout/orgChart1"/>
    <dgm:cxn modelId="{200A9F13-B973-4637-A8F3-31ECDF14C3B5}" type="presParOf" srcId="{96DAEF17-2B9F-4C5A-92AC-6AC30AA87314}" destId="{A916A7A7-CE68-42A2-BC28-57AB1862E1E5}" srcOrd="6" destOrd="0" presId="urn:microsoft.com/office/officeart/2005/8/layout/orgChart1"/>
    <dgm:cxn modelId="{23936489-BC70-4E59-BC9E-5877B5E7496B}" type="presParOf" srcId="{96DAEF17-2B9F-4C5A-92AC-6AC30AA87314}" destId="{14B94A1C-23CF-43F6-A8CB-A3B1D1675463}" srcOrd="7" destOrd="0" presId="urn:microsoft.com/office/officeart/2005/8/layout/orgChart1"/>
    <dgm:cxn modelId="{6DEC3176-A058-4C13-B62F-08053DDAFB5F}" type="presParOf" srcId="{14B94A1C-23CF-43F6-A8CB-A3B1D1675463}" destId="{BD0018E6-3DA6-4CD5-8CBD-F3A873C7B28B}" srcOrd="0" destOrd="0" presId="urn:microsoft.com/office/officeart/2005/8/layout/orgChart1"/>
    <dgm:cxn modelId="{CF3936EB-5784-49AF-954E-7BBD9A190E8D}" type="presParOf" srcId="{BD0018E6-3DA6-4CD5-8CBD-F3A873C7B28B}" destId="{D007EE46-94C2-421D-B009-CFE3962CA8FD}" srcOrd="0" destOrd="0" presId="urn:microsoft.com/office/officeart/2005/8/layout/orgChart1"/>
    <dgm:cxn modelId="{939C570A-98E4-4E5C-B8C3-180648D285DF}" type="presParOf" srcId="{BD0018E6-3DA6-4CD5-8CBD-F3A873C7B28B}" destId="{9635F748-4F86-419E-9CDA-9CB6F2AB4737}" srcOrd="1" destOrd="0" presId="urn:microsoft.com/office/officeart/2005/8/layout/orgChart1"/>
    <dgm:cxn modelId="{02425DF2-5F22-4B3C-9066-E29F44A442E4}" type="presParOf" srcId="{14B94A1C-23CF-43F6-A8CB-A3B1D1675463}" destId="{3FA40FF3-7D8F-4FD5-8E30-AEF849C8BFBC}" srcOrd="1" destOrd="0" presId="urn:microsoft.com/office/officeart/2005/8/layout/orgChart1"/>
    <dgm:cxn modelId="{116747A0-62BC-4A5F-A5A9-D19D20104D66}" type="presParOf" srcId="{14B94A1C-23CF-43F6-A8CB-A3B1D1675463}" destId="{B2253A8B-C958-4025-9BC7-B4A577F13662}" srcOrd="2" destOrd="0" presId="urn:microsoft.com/office/officeart/2005/8/layout/orgChart1"/>
    <dgm:cxn modelId="{99F79291-8D0A-49AD-BF93-4D6B6186A90B}" type="presParOf" srcId="{96DAEF17-2B9F-4C5A-92AC-6AC30AA87314}" destId="{9B6EE4B7-AA9B-4311-9FE0-829ED429A2E9}" srcOrd="8" destOrd="0" presId="urn:microsoft.com/office/officeart/2005/8/layout/orgChart1"/>
    <dgm:cxn modelId="{18B8FB26-6206-412F-82BA-6B1EED92D7EE}" type="presParOf" srcId="{96DAEF17-2B9F-4C5A-92AC-6AC30AA87314}" destId="{BAE515F8-D2A6-4026-A31F-5B3BF8E4EEF8}" srcOrd="9" destOrd="0" presId="urn:microsoft.com/office/officeart/2005/8/layout/orgChart1"/>
    <dgm:cxn modelId="{450FAAC9-1188-4EC4-B1A2-23EF51FF4E49}" type="presParOf" srcId="{BAE515F8-D2A6-4026-A31F-5B3BF8E4EEF8}" destId="{F107570F-D050-47D6-85E1-F12DF2975B2A}" srcOrd="0" destOrd="0" presId="urn:microsoft.com/office/officeart/2005/8/layout/orgChart1"/>
    <dgm:cxn modelId="{2C4851CF-8DD9-41C8-B338-06EA9DC79266}" type="presParOf" srcId="{F107570F-D050-47D6-85E1-F12DF2975B2A}" destId="{22B79968-D9E2-429F-85A4-155A9B5D5021}" srcOrd="0" destOrd="0" presId="urn:microsoft.com/office/officeart/2005/8/layout/orgChart1"/>
    <dgm:cxn modelId="{982A0ED8-AE09-421D-ACAB-F2476602CAA3}" type="presParOf" srcId="{F107570F-D050-47D6-85E1-F12DF2975B2A}" destId="{13CBCDFC-B121-4510-A79D-7D152B691901}" srcOrd="1" destOrd="0" presId="urn:microsoft.com/office/officeart/2005/8/layout/orgChart1"/>
    <dgm:cxn modelId="{9EF6D258-F14E-416B-B2C6-6C045A49B014}" type="presParOf" srcId="{BAE515F8-D2A6-4026-A31F-5B3BF8E4EEF8}" destId="{04322DDA-89DC-4F0A-8263-B4719D53B06B}" srcOrd="1" destOrd="0" presId="urn:microsoft.com/office/officeart/2005/8/layout/orgChart1"/>
    <dgm:cxn modelId="{02000213-4278-4FE5-8F17-C25F47ED4AF9}" type="presParOf" srcId="{BAE515F8-D2A6-4026-A31F-5B3BF8E4EEF8}" destId="{21F355B3-CD36-4FC6-A735-B7AA2A11B430}" srcOrd="2" destOrd="0" presId="urn:microsoft.com/office/officeart/2005/8/layout/orgChart1"/>
    <dgm:cxn modelId="{696BE9BE-5E82-4C2B-90A5-F87660086FE6}" type="presParOf" srcId="{23FE0ED3-3987-42BD-8681-0EA52611A0A4}" destId="{A5743C9B-AAE8-422D-8C05-32D85078488E}" srcOrd="2" destOrd="0" presId="urn:microsoft.com/office/officeart/2005/8/layout/orgChart1"/>
    <dgm:cxn modelId="{AAE0CC92-4D24-4492-8288-F6223865F921}" type="presParOf" srcId="{A5743C9B-AAE8-422D-8C05-32D85078488E}" destId="{B528A90B-17F8-494C-9816-34687F87FA4D}" srcOrd="0" destOrd="0" presId="urn:microsoft.com/office/officeart/2005/8/layout/orgChart1"/>
    <dgm:cxn modelId="{D8E9881C-245B-4BD8-A3EA-3D312BEA8139}" type="presParOf" srcId="{A5743C9B-AAE8-422D-8C05-32D85078488E}" destId="{153F3AF1-0C9D-4BA9-96E3-1F58476D5962}" srcOrd="1" destOrd="0" presId="urn:microsoft.com/office/officeart/2005/8/layout/orgChart1"/>
    <dgm:cxn modelId="{CBEE6ADC-9D18-4892-8B03-65EDC11F6C9D}" type="presParOf" srcId="{153F3AF1-0C9D-4BA9-96E3-1F58476D5962}" destId="{BB0556F9-F3F7-47FB-8AD5-EADAAFE522AB}" srcOrd="0" destOrd="0" presId="urn:microsoft.com/office/officeart/2005/8/layout/orgChart1"/>
    <dgm:cxn modelId="{CA50460B-6788-42F1-BDD3-862E6296DB37}" type="presParOf" srcId="{BB0556F9-F3F7-47FB-8AD5-EADAAFE522AB}" destId="{6616BF5B-1B34-4F1C-978C-3EFBBAF0E75A}" srcOrd="0" destOrd="0" presId="urn:microsoft.com/office/officeart/2005/8/layout/orgChart1"/>
    <dgm:cxn modelId="{D1815A89-D5C4-48E1-869A-AD464415DFFB}" type="presParOf" srcId="{BB0556F9-F3F7-47FB-8AD5-EADAAFE522AB}" destId="{800FAC11-D109-4FB7-A674-8D7C4C4C46D1}" srcOrd="1" destOrd="0" presId="urn:microsoft.com/office/officeart/2005/8/layout/orgChart1"/>
    <dgm:cxn modelId="{89F9CAA9-C850-44CE-890D-163DE92CAC04}" type="presParOf" srcId="{153F3AF1-0C9D-4BA9-96E3-1F58476D5962}" destId="{BF439B5D-41B9-4218-A908-9BA381A1B812}" srcOrd="1" destOrd="0" presId="urn:microsoft.com/office/officeart/2005/8/layout/orgChart1"/>
    <dgm:cxn modelId="{2ED10D71-FEE7-4B60-A90A-DFE5390BD594}" type="presParOf" srcId="{153F3AF1-0C9D-4BA9-96E3-1F58476D5962}" destId="{9B15FA91-3FB3-4DBD-A697-A57118C2C7BC}" srcOrd="2" destOrd="0" presId="urn:microsoft.com/office/officeart/2005/8/layout/orgChart1"/>
    <dgm:cxn modelId="{5EDF43E9-51EE-49A4-86F1-AB172EEA6C83}" type="presParOf" srcId="{A5743C9B-AAE8-422D-8C05-32D85078488E}" destId="{59C931A3-8AF0-4B55-921B-886AE351B765}" srcOrd="2" destOrd="0" presId="urn:microsoft.com/office/officeart/2005/8/layout/orgChart1"/>
    <dgm:cxn modelId="{1BE6833B-940B-4DC5-B987-6AF1CC910CB4}" type="presParOf" srcId="{A5743C9B-AAE8-422D-8C05-32D85078488E}" destId="{797994F2-5797-4DA6-AA10-72025425664E}" srcOrd="3" destOrd="0" presId="urn:microsoft.com/office/officeart/2005/8/layout/orgChart1"/>
    <dgm:cxn modelId="{BE07AC66-F559-4803-A5E6-CCF94B804D06}" type="presParOf" srcId="{797994F2-5797-4DA6-AA10-72025425664E}" destId="{5D94500C-FDD4-40C9-AE6B-E1C8584D17BA}" srcOrd="0" destOrd="0" presId="urn:microsoft.com/office/officeart/2005/8/layout/orgChart1"/>
    <dgm:cxn modelId="{C6D03A7E-1582-4B80-A7BC-90DFA3491B88}" type="presParOf" srcId="{5D94500C-FDD4-40C9-AE6B-E1C8584D17BA}" destId="{254995AE-3975-42A8-BE67-B9DC1C2560E3}" srcOrd="0" destOrd="0" presId="urn:microsoft.com/office/officeart/2005/8/layout/orgChart1"/>
    <dgm:cxn modelId="{D1637742-89DD-46F4-814D-7699B0FCCBF8}" type="presParOf" srcId="{5D94500C-FDD4-40C9-AE6B-E1C8584D17BA}" destId="{92F676EB-BF69-449A-A2FF-4CCF57C568E2}" srcOrd="1" destOrd="0" presId="urn:microsoft.com/office/officeart/2005/8/layout/orgChart1"/>
    <dgm:cxn modelId="{6B3D0A78-5944-4F22-8418-D49F5D587873}" type="presParOf" srcId="{797994F2-5797-4DA6-AA10-72025425664E}" destId="{735D7780-4AAA-4F18-9CE2-74B0EB177A9E}" srcOrd="1" destOrd="0" presId="urn:microsoft.com/office/officeart/2005/8/layout/orgChart1"/>
    <dgm:cxn modelId="{C3EA5D69-BF70-405B-9E04-0D8D3EC788F5}" type="presParOf" srcId="{797994F2-5797-4DA6-AA10-72025425664E}" destId="{D953C91A-DC39-4B1B-84E1-B1127A3FEB59}" srcOrd="2" destOrd="0" presId="urn:microsoft.com/office/officeart/2005/8/layout/orgChart1"/>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931A3-8AF0-4B55-921B-886AE351B765}">
      <dsp:nvSpPr>
        <dsp:cNvPr id="0" name=""/>
        <dsp:cNvSpPr/>
      </dsp:nvSpPr>
      <dsp:spPr>
        <a:xfrm>
          <a:off x="2456402" y="937091"/>
          <a:ext cx="437472" cy="727619"/>
        </a:xfrm>
        <a:custGeom>
          <a:avLst/>
          <a:gdLst/>
          <a:ahLst/>
          <a:cxnLst/>
          <a:rect l="0" t="0" r="0" b="0"/>
          <a:pathLst>
            <a:path>
              <a:moveTo>
                <a:pt x="437472" y="0"/>
              </a:moveTo>
              <a:lnTo>
                <a:pt x="437472" y="727619"/>
              </a:lnTo>
              <a:lnTo>
                <a:pt x="0" y="727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8A90B-17F8-494C-9816-34687F87FA4D}">
      <dsp:nvSpPr>
        <dsp:cNvPr id="0" name=""/>
        <dsp:cNvSpPr/>
      </dsp:nvSpPr>
      <dsp:spPr>
        <a:xfrm>
          <a:off x="2466863" y="937091"/>
          <a:ext cx="427012" cy="284002"/>
        </a:xfrm>
        <a:custGeom>
          <a:avLst/>
          <a:gdLst/>
          <a:ahLst/>
          <a:cxnLst/>
          <a:rect l="0" t="0" r="0" b="0"/>
          <a:pathLst>
            <a:path>
              <a:moveTo>
                <a:pt x="427012" y="0"/>
              </a:moveTo>
              <a:lnTo>
                <a:pt x="427012" y="284002"/>
              </a:lnTo>
              <a:lnTo>
                <a:pt x="0" y="2840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EE4B7-AA9B-4311-9FE0-829ED429A2E9}">
      <dsp:nvSpPr>
        <dsp:cNvPr id="0" name=""/>
        <dsp:cNvSpPr/>
      </dsp:nvSpPr>
      <dsp:spPr>
        <a:xfrm>
          <a:off x="2893875" y="937091"/>
          <a:ext cx="1558851" cy="211373"/>
        </a:xfrm>
        <a:custGeom>
          <a:avLst/>
          <a:gdLst/>
          <a:ahLst/>
          <a:cxnLst/>
          <a:rect l="0" t="0" r="0" b="0"/>
          <a:pathLst>
            <a:path>
              <a:moveTo>
                <a:pt x="0" y="0"/>
              </a:moveTo>
              <a:lnTo>
                <a:pt x="0" y="165010"/>
              </a:lnTo>
              <a:lnTo>
                <a:pt x="1558851" y="165010"/>
              </a:lnTo>
              <a:lnTo>
                <a:pt x="1558851" y="211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6A7A7-CE68-42A2-BC28-57AB1862E1E5}">
      <dsp:nvSpPr>
        <dsp:cNvPr id="0" name=""/>
        <dsp:cNvSpPr/>
      </dsp:nvSpPr>
      <dsp:spPr>
        <a:xfrm>
          <a:off x="2893875" y="937091"/>
          <a:ext cx="1161533" cy="1077515"/>
        </a:xfrm>
        <a:custGeom>
          <a:avLst/>
          <a:gdLst/>
          <a:ahLst/>
          <a:cxnLst/>
          <a:rect l="0" t="0" r="0" b="0"/>
          <a:pathLst>
            <a:path>
              <a:moveTo>
                <a:pt x="0" y="0"/>
              </a:moveTo>
              <a:lnTo>
                <a:pt x="0" y="1031153"/>
              </a:lnTo>
              <a:lnTo>
                <a:pt x="1161533" y="1031153"/>
              </a:lnTo>
              <a:lnTo>
                <a:pt x="1161533"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9BF99-9664-49C5-830A-D7D973345C3D}">
      <dsp:nvSpPr>
        <dsp:cNvPr id="0" name=""/>
        <dsp:cNvSpPr/>
      </dsp:nvSpPr>
      <dsp:spPr>
        <a:xfrm>
          <a:off x="2848155" y="937091"/>
          <a:ext cx="91440" cy="1077515"/>
        </a:xfrm>
        <a:custGeom>
          <a:avLst/>
          <a:gdLst/>
          <a:ahLst/>
          <a:cxnLst/>
          <a:rect l="0" t="0" r="0" b="0"/>
          <a:pathLst>
            <a:path>
              <a:moveTo>
                <a:pt x="45720" y="0"/>
              </a:moveTo>
              <a:lnTo>
                <a:pt x="45720" y="1031153"/>
              </a:lnTo>
              <a:lnTo>
                <a:pt x="73833" y="1031153"/>
              </a:lnTo>
              <a:lnTo>
                <a:pt x="73833"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6B020-6F09-4B30-8D01-7259EB342D77}">
      <dsp:nvSpPr>
        <dsp:cNvPr id="0" name=""/>
        <dsp:cNvSpPr/>
      </dsp:nvSpPr>
      <dsp:spPr>
        <a:xfrm>
          <a:off x="1333714" y="2572485"/>
          <a:ext cx="169752" cy="754931"/>
        </a:xfrm>
        <a:custGeom>
          <a:avLst/>
          <a:gdLst/>
          <a:ahLst/>
          <a:cxnLst/>
          <a:rect l="0" t="0" r="0" b="0"/>
          <a:pathLst>
            <a:path>
              <a:moveTo>
                <a:pt x="0" y="0"/>
              </a:moveTo>
              <a:lnTo>
                <a:pt x="0" y="754931"/>
              </a:lnTo>
              <a:lnTo>
                <a:pt x="169752" y="754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B7419-4730-4C3E-8DDD-2A4AF2DA8896}">
      <dsp:nvSpPr>
        <dsp:cNvPr id="0" name=""/>
        <dsp:cNvSpPr/>
      </dsp:nvSpPr>
      <dsp:spPr>
        <a:xfrm>
          <a:off x="1768844" y="937091"/>
          <a:ext cx="1125030" cy="1077515"/>
        </a:xfrm>
        <a:custGeom>
          <a:avLst/>
          <a:gdLst/>
          <a:ahLst/>
          <a:cxnLst/>
          <a:rect l="0" t="0" r="0" b="0"/>
          <a:pathLst>
            <a:path>
              <a:moveTo>
                <a:pt x="1125030" y="0"/>
              </a:moveTo>
              <a:lnTo>
                <a:pt x="1125030"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3FC9A-2A39-45FB-B223-43147DAFEC54}">
      <dsp:nvSpPr>
        <dsp:cNvPr id="0" name=""/>
        <dsp:cNvSpPr/>
      </dsp:nvSpPr>
      <dsp:spPr>
        <a:xfrm>
          <a:off x="120452" y="2575878"/>
          <a:ext cx="168625" cy="751390"/>
        </a:xfrm>
        <a:custGeom>
          <a:avLst/>
          <a:gdLst/>
          <a:ahLst/>
          <a:cxnLst/>
          <a:rect l="0" t="0" r="0" b="0"/>
          <a:pathLst>
            <a:path>
              <a:moveTo>
                <a:pt x="0" y="0"/>
              </a:moveTo>
              <a:lnTo>
                <a:pt x="0" y="751390"/>
              </a:lnTo>
              <a:lnTo>
                <a:pt x="168625" y="751390"/>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F0307317-E308-4920-840B-7FCA29B4026D}">
      <dsp:nvSpPr>
        <dsp:cNvPr id="0" name=""/>
        <dsp:cNvSpPr/>
      </dsp:nvSpPr>
      <dsp:spPr>
        <a:xfrm>
          <a:off x="120452" y="2575878"/>
          <a:ext cx="168625" cy="290868"/>
        </a:xfrm>
        <a:custGeom>
          <a:avLst/>
          <a:gdLst/>
          <a:ahLst/>
          <a:cxnLst/>
          <a:rect l="0" t="0" r="0" b="0"/>
          <a:pathLst>
            <a:path>
              <a:moveTo>
                <a:pt x="0" y="0"/>
              </a:moveTo>
              <a:lnTo>
                <a:pt x="0" y="290868"/>
              </a:lnTo>
              <a:lnTo>
                <a:pt x="168625" y="290868"/>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06F9F642-4516-49CD-BA68-95A56D77E5D5}">
      <dsp:nvSpPr>
        <dsp:cNvPr id="0" name=""/>
        <dsp:cNvSpPr/>
      </dsp:nvSpPr>
      <dsp:spPr>
        <a:xfrm>
          <a:off x="570121" y="937091"/>
          <a:ext cx="2323754" cy="1077515"/>
        </a:xfrm>
        <a:custGeom>
          <a:avLst/>
          <a:gdLst/>
          <a:ahLst/>
          <a:cxnLst/>
          <a:rect l="0" t="0" r="0" b="0"/>
          <a:pathLst>
            <a:path>
              <a:moveTo>
                <a:pt x="2323754" y="0"/>
              </a:moveTo>
              <a:lnTo>
                <a:pt x="2323754"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A8D99-A96F-491E-B466-1B82860864CC}">
      <dsp:nvSpPr>
        <dsp:cNvPr id="0" name=""/>
        <dsp:cNvSpPr/>
      </dsp:nvSpPr>
      <dsp:spPr>
        <a:xfrm>
          <a:off x="1505319" y="325854"/>
          <a:ext cx="2777111" cy="6112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0" kern="1200" cap="none" spc="0" dirty="0">
              <a:ln w="0"/>
              <a:solidFill>
                <a:schemeClr val="tx1"/>
              </a:solidFill>
              <a:effectLst>
                <a:outerShdw blurRad="38100" dist="19050" dir="2700000" algn="tl" rotWithShape="0">
                  <a:schemeClr val="dk1">
                    <a:alpha val="40000"/>
                  </a:schemeClr>
                </a:outerShdw>
              </a:effectLst>
            </a:rPr>
            <a:t>Council</a:t>
          </a:r>
          <a:r>
            <a:rPr lang="en-US" sz="2400" b="0" kern="1200" cap="none" spc="0" dirty="0">
              <a:ln w="0"/>
              <a:solidFill>
                <a:schemeClr val="tx1"/>
              </a:solidFill>
              <a:effectLst>
                <a:outerShdw blurRad="38100" dist="19050" dir="2700000" algn="tl" rotWithShape="0">
                  <a:schemeClr val="dk1">
                    <a:alpha val="40000"/>
                  </a:schemeClr>
                </a:outerShdw>
              </a:effectLst>
            </a:rPr>
            <a:t/>
          </a:r>
          <a:br>
            <a:rPr lang="en-US" sz="2400" b="0" kern="1200" cap="none" spc="0" dirty="0">
              <a:ln w="0"/>
              <a:solidFill>
                <a:schemeClr val="tx1"/>
              </a:solidFill>
              <a:effectLst>
                <a:outerShdw blurRad="38100" dist="19050" dir="2700000" algn="tl" rotWithShape="0">
                  <a:schemeClr val="dk1">
                    <a:alpha val="40000"/>
                  </a:schemeClr>
                </a:outerShdw>
              </a:effectLst>
            </a:rPr>
          </a:br>
          <a:r>
            <a:rPr lang="en-US" sz="1200" b="0" kern="1200" cap="none" spc="0" dirty="0">
              <a:ln w="0"/>
              <a:solidFill>
                <a:schemeClr val="tx1"/>
              </a:solidFill>
              <a:effectLst>
                <a:outerShdw blurRad="38100" dist="19050" dir="2700000" algn="tl" rotWithShape="0">
                  <a:schemeClr val="dk1">
                    <a:alpha val="40000"/>
                  </a:schemeClr>
                </a:outerShdw>
              </a:effectLst>
            </a:rPr>
            <a:t>Elected trustees, Ex-officio and Co-opted Members</a:t>
          </a:r>
        </a:p>
      </dsp:txBody>
      <dsp:txXfrm>
        <a:off x="1505319" y="325854"/>
        <a:ext cx="2777111" cy="611236"/>
      </dsp:txXfrm>
    </dsp:sp>
    <dsp:sp modelId="{1A48523E-80B4-473D-9F24-D6E256C33C52}">
      <dsp:nvSpPr>
        <dsp:cNvPr id="0" name=""/>
        <dsp:cNvSpPr/>
      </dsp:nvSpPr>
      <dsp:spPr>
        <a:xfrm>
          <a:off x="8035" y="2014607"/>
          <a:ext cx="1124172" cy="56127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Education and Careers Committee</a:t>
          </a:r>
        </a:p>
      </dsp:txBody>
      <dsp:txXfrm>
        <a:off x="8035" y="2014607"/>
        <a:ext cx="1124172" cy="561271"/>
      </dsp:txXfrm>
    </dsp:sp>
    <dsp:sp modelId="{663199C3-54BB-4804-BCDD-BB17EBE4ADD2}">
      <dsp:nvSpPr>
        <dsp:cNvPr id="0" name=""/>
        <dsp:cNvSpPr/>
      </dsp:nvSpPr>
      <dsp:spPr>
        <a:xfrm>
          <a:off x="289078" y="2668603"/>
          <a:ext cx="570652" cy="39628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0" kern="1200" cap="none" spc="0" dirty="0">
              <a:ln w="0"/>
              <a:solidFill>
                <a:schemeClr val="tx1"/>
              </a:solidFill>
              <a:effectLst>
                <a:outerShdw blurRad="38100" dist="19050" dir="2700000" algn="tl" rotWithShape="0">
                  <a:schemeClr val="dk1">
                    <a:alpha val="40000"/>
                  </a:schemeClr>
                </a:outerShdw>
              </a:effectLst>
            </a:rPr>
            <a:t>Casting </a:t>
          </a:r>
        </a:p>
        <a:p>
          <a:pPr lvl="0" algn="ctr" defTabSz="400050">
            <a:lnSpc>
              <a:spcPct val="90000"/>
            </a:lnSpc>
            <a:spcBef>
              <a:spcPct val="0"/>
            </a:spcBef>
            <a:spcAft>
              <a:spcPct val="35000"/>
            </a:spcAft>
          </a:pPr>
          <a:r>
            <a:rPr lang="en-US" sz="9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900" b="0" kern="1200" cap="none" spc="0" dirty="0">
            <a:ln w="0"/>
            <a:solidFill>
              <a:schemeClr val="tx1"/>
            </a:solidFill>
            <a:effectLst>
              <a:outerShdw blurRad="38100" dist="19050" dir="2700000" algn="tl" rotWithShape="0">
                <a:schemeClr val="dk1">
                  <a:alpha val="40000"/>
                </a:schemeClr>
              </a:outerShdw>
            </a:effectLst>
          </a:endParaRPr>
        </a:p>
      </dsp:txBody>
      <dsp:txXfrm>
        <a:off x="289078" y="2668603"/>
        <a:ext cx="570652" cy="396287"/>
      </dsp:txXfrm>
    </dsp:sp>
    <dsp:sp modelId="{CAA4177D-25A0-4AC8-A058-3DB4F6CD9EEB}">
      <dsp:nvSpPr>
        <dsp:cNvPr id="0" name=""/>
        <dsp:cNvSpPr/>
      </dsp:nvSpPr>
      <dsp:spPr>
        <a:xfrm>
          <a:off x="289078" y="3157615"/>
          <a:ext cx="596310" cy="3393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cap="none" spc="0" dirty="0">
              <a:ln w="0"/>
              <a:solidFill>
                <a:schemeClr val="tx1"/>
              </a:solidFill>
              <a:effectLst>
                <a:outerShdw blurRad="38100" dist="19050" dir="2700000" algn="tl" rotWithShape="0">
                  <a:schemeClr val="dk1">
                    <a:alpha val="40000"/>
                  </a:schemeClr>
                </a:outerShdw>
              </a:effectLst>
            </a:rPr>
            <a:t>TPD Forum</a:t>
          </a:r>
        </a:p>
      </dsp:txBody>
      <dsp:txXfrm>
        <a:off x="289078" y="3157615"/>
        <a:ext cx="596310" cy="339307"/>
      </dsp:txXfrm>
    </dsp:sp>
    <dsp:sp modelId="{7AB3516E-5BCD-4B4B-9968-20E531387DAA}">
      <dsp:nvSpPr>
        <dsp:cNvPr id="0" name=""/>
        <dsp:cNvSpPr/>
      </dsp:nvSpPr>
      <dsp:spPr>
        <a:xfrm>
          <a:off x="1224932" y="2014607"/>
          <a:ext cx="1087823" cy="55787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Orthopaedic</a:t>
          </a:r>
        </a:p>
        <a:p>
          <a:pPr lvl="0" algn="ctr" defTabSz="666750">
            <a:lnSpc>
              <a:spcPct val="90000"/>
            </a:lnSpc>
            <a:spcBef>
              <a:spcPct val="0"/>
            </a:spcBef>
            <a:spcAft>
              <a:spcPct val="35000"/>
            </a:spcAft>
          </a:pPr>
          <a:r>
            <a:rPr lang="en-US" sz="15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500" b="0" kern="1200" cap="none" spc="0" dirty="0">
            <a:ln w="0"/>
            <a:solidFill>
              <a:schemeClr val="tx1"/>
            </a:solidFill>
            <a:effectLst>
              <a:outerShdw blurRad="38100" dist="19050" dir="2700000" algn="tl" rotWithShape="0">
                <a:schemeClr val="dk1">
                  <a:alpha val="40000"/>
                </a:schemeClr>
              </a:outerShdw>
            </a:effectLst>
          </a:endParaRPr>
        </a:p>
      </dsp:txBody>
      <dsp:txXfrm>
        <a:off x="1224932" y="2014607"/>
        <a:ext cx="1087823" cy="557878"/>
      </dsp:txXfrm>
    </dsp:sp>
    <dsp:sp modelId="{17A0D70D-9A89-4899-B5C6-3D6EBDE77908}">
      <dsp:nvSpPr>
        <dsp:cNvPr id="0" name=""/>
        <dsp:cNvSpPr/>
      </dsp:nvSpPr>
      <dsp:spPr>
        <a:xfrm>
          <a:off x="1503467" y="3019064"/>
          <a:ext cx="988775" cy="61670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Medico-Legal Committee</a:t>
          </a:r>
        </a:p>
      </dsp:txBody>
      <dsp:txXfrm>
        <a:off x="1503467" y="3019064"/>
        <a:ext cx="988775" cy="616703"/>
      </dsp:txXfrm>
    </dsp:sp>
    <dsp:sp modelId="{B2029A75-F466-46E8-B6C6-BA1135F3D689}">
      <dsp:nvSpPr>
        <dsp:cNvPr id="0" name=""/>
        <dsp:cNvSpPr/>
      </dsp:nvSpPr>
      <dsp:spPr>
        <a:xfrm>
          <a:off x="2405481" y="2014607"/>
          <a:ext cx="1033014" cy="56337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Trauma </a:t>
          </a:r>
        </a:p>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Committee</a:t>
          </a:r>
        </a:p>
      </dsp:txBody>
      <dsp:txXfrm>
        <a:off x="2405481" y="2014607"/>
        <a:ext cx="1033014" cy="563375"/>
      </dsp:txXfrm>
    </dsp:sp>
    <dsp:sp modelId="{D007EE46-94C2-421D-B009-CFE3962CA8FD}">
      <dsp:nvSpPr>
        <dsp:cNvPr id="0" name=""/>
        <dsp:cNvSpPr/>
      </dsp:nvSpPr>
      <dsp:spPr>
        <a:xfrm>
          <a:off x="3531221" y="2014607"/>
          <a:ext cx="1048376" cy="55939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Research </a:t>
          </a:r>
        </a:p>
        <a:p>
          <a:pPr lvl="0" algn="ctr" defTabSz="666750">
            <a:lnSpc>
              <a:spcPct val="90000"/>
            </a:lnSpc>
            <a:spcBef>
              <a:spcPct val="0"/>
            </a:spcBef>
            <a:spcAft>
              <a:spcPct val="35000"/>
            </a:spcAft>
          </a:pPr>
          <a:r>
            <a:rPr lang="en-US" sz="15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500" b="0" kern="1200" cap="none" spc="0" dirty="0">
            <a:ln w="0"/>
            <a:solidFill>
              <a:schemeClr val="tx1"/>
            </a:solidFill>
            <a:effectLst>
              <a:outerShdw blurRad="38100" dist="19050" dir="2700000" algn="tl" rotWithShape="0">
                <a:schemeClr val="dk1">
                  <a:alpha val="40000"/>
                </a:schemeClr>
              </a:outerShdw>
            </a:effectLst>
          </a:endParaRPr>
        </a:p>
      </dsp:txBody>
      <dsp:txXfrm>
        <a:off x="3531221" y="2014607"/>
        <a:ext cx="1048376" cy="559397"/>
      </dsp:txXfrm>
    </dsp:sp>
    <dsp:sp modelId="{22B79968-D9E2-429F-85A4-155A9B5D5021}">
      <dsp:nvSpPr>
        <dsp:cNvPr id="0" name=""/>
        <dsp:cNvSpPr/>
      </dsp:nvSpPr>
      <dsp:spPr>
        <a:xfrm>
          <a:off x="3894063" y="1148464"/>
          <a:ext cx="1117328" cy="6537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chemeClr val="tx1"/>
              </a:solidFill>
            </a:rPr>
            <a:t>Executive</a:t>
          </a:r>
        </a:p>
        <a:p>
          <a:pPr lvl="0" algn="ctr" defTabSz="533400">
            <a:lnSpc>
              <a:spcPct val="90000"/>
            </a:lnSpc>
            <a:spcBef>
              <a:spcPct val="0"/>
            </a:spcBef>
            <a:spcAft>
              <a:spcPct val="35000"/>
            </a:spcAft>
          </a:pPr>
          <a:r>
            <a:rPr lang="en-US" sz="1200" kern="1200" dirty="0">
              <a:solidFill>
                <a:schemeClr val="tx1"/>
              </a:solidFill>
            </a:rPr>
            <a:t>Officers of the Association</a:t>
          </a:r>
        </a:p>
      </dsp:txBody>
      <dsp:txXfrm>
        <a:off x="3894063" y="1148464"/>
        <a:ext cx="1117328" cy="653784"/>
      </dsp:txXfrm>
    </dsp:sp>
    <dsp:sp modelId="{6616BF5B-1B34-4F1C-978C-3EFBBAF0E75A}">
      <dsp:nvSpPr>
        <dsp:cNvPr id="0" name=""/>
        <dsp:cNvSpPr/>
      </dsp:nvSpPr>
      <dsp:spPr>
        <a:xfrm>
          <a:off x="1538080" y="1032364"/>
          <a:ext cx="928782" cy="37745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a:ln w="0"/>
              <a:solidFill>
                <a:schemeClr val="tx1"/>
              </a:solidFill>
              <a:effectLst>
                <a:outerShdw blurRad="38100" dist="19050" dir="2700000" algn="tl" rotWithShape="0">
                  <a:schemeClr val="dk1">
                    <a:alpha val="40000"/>
                  </a:schemeClr>
                </a:outerShdw>
              </a:effectLst>
            </a:rPr>
            <a:t>Board Specialist Societies</a:t>
          </a:r>
        </a:p>
      </dsp:txBody>
      <dsp:txXfrm>
        <a:off x="1538080" y="1032364"/>
        <a:ext cx="928782" cy="377459"/>
      </dsp:txXfrm>
    </dsp:sp>
    <dsp:sp modelId="{254995AE-3975-42A8-BE67-B9DC1C2560E3}">
      <dsp:nvSpPr>
        <dsp:cNvPr id="0" name=""/>
        <dsp:cNvSpPr/>
      </dsp:nvSpPr>
      <dsp:spPr>
        <a:xfrm>
          <a:off x="1533033" y="1456735"/>
          <a:ext cx="923369" cy="41594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err="1">
              <a:ln w="0"/>
              <a:solidFill>
                <a:schemeClr val="tx1"/>
              </a:solidFill>
              <a:effectLst>
                <a:outerShdw blurRad="38100" dist="19050" dir="2700000" algn="tl" rotWithShape="0">
                  <a:schemeClr val="dk1">
                    <a:alpha val="40000"/>
                  </a:schemeClr>
                </a:outerShdw>
              </a:effectLst>
            </a:rPr>
            <a:t>OrthoAlliance</a:t>
          </a:r>
          <a:endParaRPr lang="en-US" sz="700" b="0" kern="1200" cap="none" spc="0" dirty="0">
            <a:ln w="0"/>
            <a:solidFill>
              <a:schemeClr val="tx1"/>
            </a:solidFill>
            <a:effectLst>
              <a:outerShdw blurRad="38100" dist="19050" dir="2700000" algn="tl" rotWithShape="0">
                <a:schemeClr val="dk1">
                  <a:alpha val="40000"/>
                </a:schemeClr>
              </a:outerShdw>
            </a:effectLst>
          </a:endParaRPr>
        </a:p>
      </dsp:txBody>
      <dsp:txXfrm>
        <a:off x="1533033" y="1456735"/>
        <a:ext cx="923369" cy="4159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Justine</dc:creator>
  <cp:keywords/>
  <dc:description/>
  <cp:lastModifiedBy>Eliza Heng</cp:lastModifiedBy>
  <cp:revision>6</cp:revision>
  <cp:lastPrinted>2019-05-07T08:05:00Z</cp:lastPrinted>
  <dcterms:created xsi:type="dcterms:W3CDTF">2022-07-26T12:50:00Z</dcterms:created>
  <dcterms:modified xsi:type="dcterms:W3CDTF">2022-08-10T14:08:00Z</dcterms:modified>
</cp:coreProperties>
</file>