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6E" w:rsidRPr="00D8336E" w:rsidRDefault="006A5982" w:rsidP="00D8336E">
      <w:pPr>
        <w:rPr>
          <w:rFonts w:asciiTheme="minorHAnsi" w:hAnsiTheme="minorHAnsi" w:cstheme="minorHAnsi"/>
          <w:sz w:val="22"/>
          <w:szCs w:val="22"/>
        </w:rPr>
      </w:pPr>
      <w:r>
        <w:rPr>
          <w:rFonts w:asciiTheme="minorHAnsi" w:hAnsiTheme="minorHAnsi" w:cstheme="minorHAnsi"/>
          <w:sz w:val="22"/>
          <w:szCs w:val="22"/>
        </w:rPr>
        <w:tab/>
      </w:r>
    </w:p>
    <w:p w:rsidR="0094080D" w:rsidRDefault="0094080D" w:rsidP="006A5982">
      <w:pPr>
        <w:ind w:left="426"/>
        <w:rPr>
          <w:rFonts w:asciiTheme="minorHAnsi" w:hAnsiTheme="minorHAnsi" w:cstheme="minorHAnsi"/>
          <w:b/>
          <w:bCs/>
          <w:sz w:val="22"/>
          <w:szCs w:val="22"/>
        </w:rPr>
      </w:pPr>
    </w:p>
    <w:p w:rsidR="0094080D" w:rsidRDefault="0094080D" w:rsidP="006A5982">
      <w:pPr>
        <w:ind w:left="426"/>
        <w:rPr>
          <w:rFonts w:asciiTheme="minorHAnsi" w:hAnsiTheme="minorHAnsi" w:cstheme="minorHAnsi"/>
          <w:b/>
          <w:bCs/>
          <w:sz w:val="22"/>
          <w:szCs w:val="22"/>
        </w:rPr>
      </w:pPr>
    </w:p>
    <w:p w:rsidR="006A5982" w:rsidRDefault="006A5982" w:rsidP="006A5982">
      <w:pPr>
        <w:ind w:left="426"/>
        <w:rPr>
          <w:rFonts w:asciiTheme="minorHAnsi" w:hAnsiTheme="minorHAnsi" w:cstheme="minorHAnsi"/>
          <w:b/>
          <w:bCs/>
          <w:sz w:val="22"/>
          <w:szCs w:val="22"/>
        </w:rPr>
      </w:pPr>
      <w:r w:rsidRPr="006A5982">
        <w:rPr>
          <w:rFonts w:asciiTheme="minorHAnsi" w:hAnsiTheme="minorHAnsi" w:cstheme="minorHAnsi"/>
          <w:b/>
          <w:bCs/>
          <w:sz w:val="22"/>
          <w:szCs w:val="22"/>
        </w:rPr>
        <w:t>Terms </w:t>
      </w:r>
      <w:r w:rsidRPr="006A5982">
        <w:rPr>
          <w:rFonts w:asciiTheme="minorHAnsi" w:hAnsiTheme="minorHAnsi" w:cstheme="minorHAnsi"/>
          <w:i/>
          <w:iCs/>
          <w:sz w:val="22"/>
          <w:szCs w:val="22"/>
        </w:rPr>
        <w:t>&amp;</w:t>
      </w:r>
      <w:r w:rsidRPr="006A5982">
        <w:rPr>
          <w:rFonts w:asciiTheme="minorHAnsi" w:hAnsiTheme="minorHAnsi" w:cstheme="minorHAnsi"/>
          <w:b/>
          <w:bCs/>
          <w:sz w:val="22"/>
          <w:szCs w:val="22"/>
        </w:rPr>
        <w:t> Conditions</w:t>
      </w:r>
    </w:p>
    <w:p w:rsidR="006A5982" w:rsidRPr="006A5982" w:rsidRDefault="006A5982" w:rsidP="006A5982">
      <w:pPr>
        <w:ind w:left="426"/>
        <w:rPr>
          <w:rFonts w:asciiTheme="minorHAnsi" w:hAnsiTheme="minorHAnsi" w:cstheme="minorHAnsi"/>
          <w:b/>
          <w:bCs/>
          <w:sz w:val="22"/>
          <w:szCs w:val="22"/>
        </w:rPr>
      </w:pPr>
    </w:p>
    <w:p w:rsidR="006A5982" w:rsidRDefault="006A5982" w:rsidP="006A5982">
      <w:pPr>
        <w:ind w:left="426"/>
        <w:rPr>
          <w:rFonts w:asciiTheme="minorHAnsi" w:hAnsiTheme="minorHAnsi" w:cstheme="minorHAnsi"/>
          <w:i/>
          <w:iCs/>
          <w:sz w:val="22"/>
          <w:szCs w:val="22"/>
        </w:rPr>
      </w:pPr>
      <w:r w:rsidRPr="006A5982">
        <w:rPr>
          <w:rFonts w:asciiTheme="minorHAnsi" w:hAnsiTheme="minorHAnsi" w:cstheme="minorHAnsi"/>
          <w:i/>
          <w:iCs/>
          <w:sz w:val="22"/>
          <w:szCs w:val="22"/>
        </w:rPr>
        <w:t>Eligibility &amp; Applications:</w:t>
      </w:r>
    </w:p>
    <w:p w:rsidR="006A5982" w:rsidRPr="006A5982" w:rsidRDefault="006A5982" w:rsidP="006A5982">
      <w:pPr>
        <w:ind w:left="426"/>
        <w:rPr>
          <w:rFonts w:asciiTheme="minorHAnsi" w:hAnsiTheme="minorHAnsi" w:cstheme="minorHAnsi"/>
          <w:sz w:val="22"/>
          <w:szCs w:val="22"/>
        </w:rPr>
      </w:pPr>
    </w:p>
    <w:p w:rsidR="006A5982" w:rsidRPr="006A5982" w:rsidRDefault="006A5982" w:rsidP="006A5982">
      <w:pPr>
        <w:numPr>
          <w:ilvl w:val="0"/>
          <w:numId w:val="19"/>
        </w:numPr>
        <w:rPr>
          <w:rFonts w:asciiTheme="minorHAnsi" w:hAnsiTheme="minorHAnsi" w:cstheme="minorHAnsi"/>
          <w:sz w:val="22"/>
          <w:szCs w:val="22"/>
        </w:rPr>
      </w:pPr>
      <w:r w:rsidRPr="006A5982">
        <w:rPr>
          <w:rFonts w:asciiTheme="minorHAnsi" w:hAnsiTheme="minorHAnsi" w:cstheme="minorHAnsi"/>
          <w:sz w:val="22"/>
          <w:szCs w:val="22"/>
        </w:rPr>
        <w:t>Applicants must be current members of the BOA.</w:t>
      </w:r>
    </w:p>
    <w:p w:rsidR="006A5982" w:rsidRPr="006A5982" w:rsidRDefault="006A5982" w:rsidP="006A5982">
      <w:pPr>
        <w:numPr>
          <w:ilvl w:val="0"/>
          <w:numId w:val="19"/>
        </w:numPr>
        <w:rPr>
          <w:rFonts w:asciiTheme="minorHAnsi" w:hAnsiTheme="minorHAnsi" w:cstheme="minorHAnsi"/>
          <w:sz w:val="22"/>
          <w:szCs w:val="22"/>
        </w:rPr>
      </w:pPr>
      <w:r w:rsidRPr="006A5982">
        <w:rPr>
          <w:rFonts w:asciiTheme="minorHAnsi" w:hAnsiTheme="minorHAnsi" w:cstheme="minorHAnsi"/>
          <w:sz w:val="22"/>
          <w:szCs w:val="22"/>
        </w:rPr>
        <w:t>Applicants who have previously applied but have been unsuccessful can apply again</w:t>
      </w:r>
    </w:p>
    <w:p w:rsidR="006A5982" w:rsidRPr="00014339" w:rsidRDefault="006A5982" w:rsidP="00014339">
      <w:pPr>
        <w:numPr>
          <w:ilvl w:val="0"/>
          <w:numId w:val="19"/>
        </w:numPr>
        <w:rPr>
          <w:rFonts w:asciiTheme="minorHAnsi" w:hAnsiTheme="minorHAnsi" w:cstheme="minorHAnsi"/>
          <w:sz w:val="22"/>
          <w:szCs w:val="22"/>
        </w:rPr>
      </w:pPr>
      <w:r w:rsidRPr="006A5982">
        <w:rPr>
          <w:rFonts w:asciiTheme="minorHAnsi" w:hAnsiTheme="minorHAnsi" w:cstheme="minorHAnsi"/>
          <w:sz w:val="22"/>
          <w:szCs w:val="22"/>
        </w:rPr>
        <w:t xml:space="preserve">Applications will not be accepted from successful candidates in </w:t>
      </w:r>
      <w:r w:rsidR="00014339">
        <w:rPr>
          <w:rFonts w:asciiTheme="minorHAnsi" w:hAnsiTheme="minorHAnsi" w:cstheme="minorHAnsi"/>
          <w:sz w:val="22"/>
          <w:szCs w:val="22"/>
        </w:rPr>
        <w:t xml:space="preserve">any </w:t>
      </w:r>
      <w:r w:rsidRPr="006A5982">
        <w:rPr>
          <w:rFonts w:asciiTheme="minorHAnsi" w:hAnsiTheme="minorHAnsi" w:cstheme="minorHAnsi"/>
          <w:sz w:val="22"/>
          <w:szCs w:val="22"/>
        </w:rPr>
        <w:t xml:space="preserve">previous round </w:t>
      </w:r>
      <w:r w:rsidR="00014339">
        <w:rPr>
          <w:rFonts w:asciiTheme="minorHAnsi" w:hAnsiTheme="minorHAnsi" w:cstheme="minorHAnsi"/>
          <w:sz w:val="22"/>
          <w:szCs w:val="22"/>
        </w:rPr>
        <w:t>of the ABC fellowship.</w:t>
      </w:r>
    </w:p>
    <w:p w:rsidR="006A5982" w:rsidRPr="006A5982" w:rsidRDefault="006A5982" w:rsidP="006A5982">
      <w:pPr>
        <w:numPr>
          <w:ilvl w:val="0"/>
          <w:numId w:val="19"/>
        </w:numPr>
        <w:rPr>
          <w:rFonts w:asciiTheme="minorHAnsi" w:hAnsiTheme="minorHAnsi" w:cstheme="minorHAnsi"/>
          <w:sz w:val="22"/>
          <w:szCs w:val="22"/>
        </w:rPr>
      </w:pPr>
      <w:r w:rsidRPr="006A5982">
        <w:rPr>
          <w:rFonts w:asciiTheme="minorHAnsi" w:hAnsiTheme="minorHAnsi" w:cstheme="minorHAnsi"/>
          <w:sz w:val="22"/>
          <w:szCs w:val="22"/>
        </w:rPr>
        <w:t>The ABC Fellowship cannot be awarded retrospectively.</w:t>
      </w:r>
    </w:p>
    <w:p w:rsidR="006A5982" w:rsidRPr="006A5982" w:rsidRDefault="006A5982" w:rsidP="006A5982">
      <w:pPr>
        <w:numPr>
          <w:ilvl w:val="0"/>
          <w:numId w:val="19"/>
        </w:numPr>
        <w:rPr>
          <w:rFonts w:asciiTheme="minorHAnsi" w:hAnsiTheme="minorHAnsi" w:cstheme="minorHAnsi"/>
          <w:sz w:val="22"/>
          <w:szCs w:val="22"/>
        </w:rPr>
      </w:pPr>
      <w:r w:rsidRPr="006A5982">
        <w:rPr>
          <w:rFonts w:asciiTheme="minorHAnsi" w:hAnsiTheme="minorHAnsi" w:cstheme="minorHAnsi"/>
          <w:sz w:val="22"/>
          <w:szCs w:val="22"/>
        </w:rPr>
        <w:t>The ABC Fellowship has specific eligibility criteria and applicants should ensure they check these carefully:</w:t>
      </w:r>
      <w:r>
        <w:rPr>
          <w:rFonts w:asciiTheme="minorHAnsi" w:hAnsiTheme="minorHAnsi" w:cstheme="minorHAnsi"/>
          <w:sz w:val="22"/>
          <w:szCs w:val="22"/>
        </w:rPr>
        <w:br/>
      </w:r>
    </w:p>
    <w:p w:rsidR="006A5982" w:rsidRPr="006A5982" w:rsidRDefault="006A5982" w:rsidP="006A5982">
      <w:pPr>
        <w:numPr>
          <w:ilvl w:val="0"/>
          <w:numId w:val="20"/>
        </w:numPr>
        <w:tabs>
          <w:tab w:val="num" w:pos="720"/>
        </w:tabs>
        <w:rPr>
          <w:rFonts w:asciiTheme="minorHAnsi" w:hAnsiTheme="minorHAnsi" w:cstheme="minorHAnsi"/>
          <w:sz w:val="22"/>
          <w:szCs w:val="22"/>
        </w:rPr>
      </w:pPr>
      <w:r w:rsidRPr="006A5982">
        <w:rPr>
          <w:rFonts w:asciiTheme="minorHAnsi" w:hAnsiTheme="minorHAnsi" w:cstheme="minorHAnsi"/>
          <w:sz w:val="22"/>
          <w:szCs w:val="22"/>
        </w:rPr>
        <w:t>Applicants must be BOA members.</w:t>
      </w:r>
    </w:p>
    <w:p w:rsidR="006A5982" w:rsidRPr="006A5982" w:rsidRDefault="006A5982" w:rsidP="006A5982">
      <w:pPr>
        <w:numPr>
          <w:ilvl w:val="0"/>
          <w:numId w:val="20"/>
        </w:numPr>
        <w:tabs>
          <w:tab w:val="num" w:pos="720"/>
        </w:tabs>
        <w:rPr>
          <w:rFonts w:asciiTheme="minorHAnsi" w:hAnsiTheme="minorHAnsi" w:cstheme="minorHAnsi"/>
          <w:sz w:val="22"/>
          <w:szCs w:val="22"/>
        </w:rPr>
      </w:pPr>
      <w:r w:rsidRPr="006A5982">
        <w:rPr>
          <w:rFonts w:asciiTheme="minorHAnsi" w:hAnsiTheme="minorHAnsi" w:cstheme="minorHAnsi"/>
          <w:sz w:val="22"/>
          <w:szCs w:val="22"/>
        </w:rPr>
        <w:t>Applicants must have been an appointed consultant for less than 10 complete years on 1 January of the year the tour is due to commence.</w:t>
      </w:r>
    </w:p>
    <w:p w:rsidR="006A5982" w:rsidRPr="006A5982" w:rsidRDefault="006A5982" w:rsidP="006A5982">
      <w:pPr>
        <w:numPr>
          <w:ilvl w:val="0"/>
          <w:numId w:val="20"/>
        </w:numPr>
        <w:tabs>
          <w:tab w:val="num" w:pos="720"/>
        </w:tabs>
        <w:rPr>
          <w:rFonts w:asciiTheme="minorHAnsi" w:hAnsiTheme="minorHAnsi" w:cstheme="minorHAnsi"/>
          <w:sz w:val="22"/>
          <w:szCs w:val="22"/>
        </w:rPr>
      </w:pPr>
      <w:r w:rsidRPr="006A5982">
        <w:rPr>
          <w:rFonts w:asciiTheme="minorHAnsi" w:hAnsiTheme="minorHAnsi" w:cstheme="minorHAnsi"/>
          <w:sz w:val="22"/>
          <w:szCs w:val="22"/>
        </w:rPr>
        <w:t>Applicants must be available to travel during the spring of the year following their application. The tour takes approximately five weeks.</w:t>
      </w:r>
    </w:p>
    <w:p w:rsidR="006A5982" w:rsidRDefault="006A5982" w:rsidP="006A5982">
      <w:pPr>
        <w:ind w:left="426"/>
        <w:rPr>
          <w:rFonts w:asciiTheme="minorHAnsi" w:hAnsiTheme="minorHAnsi" w:cstheme="minorHAnsi"/>
          <w:i/>
          <w:iCs/>
          <w:sz w:val="22"/>
          <w:szCs w:val="22"/>
        </w:rPr>
      </w:pPr>
    </w:p>
    <w:p w:rsidR="006A5982" w:rsidRDefault="006A5982" w:rsidP="006A5982">
      <w:pPr>
        <w:ind w:left="426"/>
        <w:rPr>
          <w:rFonts w:asciiTheme="minorHAnsi" w:hAnsiTheme="minorHAnsi" w:cstheme="minorHAnsi"/>
          <w:i/>
          <w:iCs/>
          <w:sz w:val="22"/>
          <w:szCs w:val="22"/>
        </w:rPr>
      </w:pPr>
      <w:r w:rsidRPr="006A5982">
        <w:rPr>
          <w:rFonts w:asciiTheme="minorHAnsi" w:hAnsiTheme="minorHAnsi" w:cstheme="minorHAnsi"/>
          <w:i/>
          <w:iCs/>
          <w:sz w:val="22"/>
          <w:szCs w:val="22"/>
        </w:rPr>
        <w:t>The Fellowship:</w:t>
      </w:r>
    </w:p>
    <w:p w:rsidR="006A5982" w:rsidRPr="006A5982" w:rsidRDefault="006A5982" w:rsidP="006A5982">
      <w:pPr>
        <w:ind w:left="426"/>
        <w:rPr>
          <w:rFonts w:asciiTheme="minorHAnsi" w:hAnsiTheme="minorHAnsi" w:cstheme="minorHAnsi"/>
          <w:sz w:val="22"/>
          <w:szCs w:val="22"/>
        </w:rPr>
      </w:pPr>
    </w:p>
    <w:p w:rsidR="00014339" w:rsidRDefault="00014339" w:rsidP="006A5982">
      <w:pPr>
        <w:numPr>
          <w:ilvl w:val="0"/>
          <w:numId w:val="21"/>
        </w:numPr>
        <w:rPr>
          <w:rFonts w:asciiTheme="minorHAnsi" w:hAnsiTheme="minorHAnsi" w:cstheme="minorHAnsi"/>
          <w:sz w:val="22"/>
          <w:szCs w:val="22"/>
        </w:rPr>
      </w:pPr>
      <w:r>
        <w:rPr>
          <w:rFonts w:asciiTheme="minorHAnsi" w:hAnsiTheme="minorHAnsi" w:cstheme="minorHAnsi"/>
          <w:sz w:val="22"/>
          <w:szCs w:val="22"/>
        </w:rPr>
        <w:t>The details of the locations visited during the fellowship change each time and will be notified to the fellows in early 2020.</w:t>
      </w:r>
    </w:p>
    <w:p w:rsidR="006A5982" w:rsidRPr="006A5982" w:rsidRDefault="006A5982" w:rsidP="006A5982">
      <w:pPr>
        <w:numPr>
          <w:ilvl w:val="0"/>
          <w:numId w:val="21"/>
        </w:numPr>
        <w:rPr>
          <w:rFonts w:asciiTheme="minorHAnsi" w:hAnsiTheme="minorHAnsi" w:cstheme="minorHAnsi"/>
          <w:sz w:val="22"/>
          <w:szCs w:val="22"/>
        </w:rPr>
      </w:pPr>
      <w:r w:rsidRPr="006A5982">
        <w:rPr>
          <w:rFonts w:asciiTheme="minorHAnsi" w:hAnsiTheme="minorHAnsi" w:cstheme="minorHAnsi"/>
          <w:sz w:val="22"/>
          <w:szCs w:val="22"/>
        </w:rPr>
        <w:t>By accepting the ABC Fellowship, all candidates agree not to partake in any activities that will bring the BOA and/or the sponsors into disrepute.</w:t>
      </w:r>
    </w:p>
    <w:p w:rsidR="006A5982" w:rsidRPr="006A5982" w:rsidRDefault="006A5982" w:rsidP="006A5982">
      <w:pPr>
        <w:numPr>
          <w:ilvl w:val="0"/>
          <w:numId w:val="21"/>
        </w:numPr>
        <w:rPr>
          <w:rFonts w:asciiTheme="minorHAnsi" w:hAnsiTheme="minorHAnsi" w:cstheme="minorHAnsi"/>
          <w:sz w:val="22"/>
          <w:szCs w:val="22"/>
        </w:rPr>
      </w:pPr>
      <w:r w:rsidRPr="006A5982">
        <w:rPr>
          <w:rFonts w:asciiTheme="minorHAnsi" w:hAnsiTheme="minorHAnsi" w:cstheme="minorHAnsi"/>
          <w:sz w:val="22"/>
          <w:szCs w:val="22"/>
        </w:rPr>
        <w:t>The BOA accepts no liability for the actions of the candidates while on the ABC Fellowship, or for activities related to it.</w:t>
      </w:r>
    </w:p>
    <w:p w:rsidR="006A5982" w:rsidRDefault="006A5982" w:rsidP="006A5982">
      <w:pPr>
        <w:ind w:left="426"/>
        <w:rPr>
          <w:rFonts w:asciiTheme="minorHAnsi" w:hAnsiTheme="minorHAnsi" w:cstheme="minorHAnsi"/>
          <w:i/>
          <w:iCs/>
          <w:sz w:val="22"/>
          <w:szCs w:val="22"/>
        </w:rPr>
      </w:pPr>
    </w:p>
    <w:p w:rsidR="006A5982" w:rsidRDefault="006A5982" w:rsidP="006A5982">
      <w:pPr>
        <w:ind w:left="426"/>
        <w:rPr>
          <w:rFonts w:asciiTheme="minorHAnsi" w:hAnsiTheme="minorHAnsi" w:cstheme="minorHAnsi"/>
          <w:i/>
          <w:iCs/>
          <w:sz w:val="22"/>
          <w:szCs w:val="22"/>
        </w:rPr>
      </w:pPr>
      <w:r w:rsidRPr="006A5982">
        <w:rPr>
          <w:rFonts w:asciiTheme="minorHAnsi" w:hAnsiTheme="minorHAnsi" w:cstheme="minorHAnsi"/>
          <w:i/>
          <w:iCs/>
          <w:sz w:val="22"/>
          <w:szCs w:val="22"/>
        </w:rPr>
        <w:t>After the Fellowship:</w:t>
      </w:r>
    </w:p>
    <w:p w:rsidR="006A5982" w:rsidRPr="006A5982" w:rsidRDefault="006A5982" w:rsidP="006A5982">
      <w:pPr>
        <w:ind w:left="426"/>
        <w:rPr>
          <w:rFonts w:asciiTheme="minorHAnsi" w:hAnsiTheme="minorHAnsi" w:cstheme="minorHAnsi"/>
          <w:sz w:val="22"/>
          <w:szCs w:val="22"/>
        </w:rPr>
      </w:pPr>
    </w:p>
    <w:p w:rsidR="006A5982" w:rsidRPr="006A5982" w:rsidRDefault="006A5982" w:rsidP="006A5982">
      <w:pPr>
        <w:numPr>
          <w:ilvl w:val="0"/>
          <w:numId w:val="22"/>
        </w:numPr>
        <w:rPr>
          <w:rFonts w:asciiTheme="minorHAnsi" w:hAnsiTheme="minorHAnsi" w:cstheme="minorHAnsi"/>
          <w:sz w:val="22"/>
          <w:szCs w:val="22"/>
        </w:rPr>
      </w:pPr>
      <w:r w:rsidRPr="006A5982">
        <w:rPr>
          <w:rFonts w:asciiTheme="minorHAnsi" w:hAnsiTheme="minorHAnsi" w:cstheme="minorHAnsi"/>
          <w:sz w:val="22"/>
          <w:szCs w:val="22"/>
        </w:rPr>
        <w:t>Following completion of the ABC Fellowship, the BOA requires all successful applicants to submit a report about their Fellowship:</w:t>
      </w:r>
      <w:r>
        <w:rPr>
          <w:rFonts w:asciiTheme="minorHAnsi" w:hAnsiTheme="minorHAnsi" w:cstheme="minorHAnsi"/>
          <w:sz w:val="22"/>
          <w:szCs w:val="22"/>
        </w:rPr>
        <w:br/>
      </w:r>
    </w:p>
    <w:p w:rsidR="006A5982" w:rsidRPr="006A5982" w:rsidRDefault="006A5982" w:rsidP="006A5982">
      <w:pPr>
        <w:numPr>
          <w:ilvl w:val="0"/>
          <w:numId w:val="23"/>
        </w:numPr>
        <w:rPr>
          <w:rFonts w:asciiTheme="minorHAnsi" w:hAnsiTheme="minorHAnsi" w:cstheme="minorHAnsi"/>
          <w:sz w:val="22"/>
          <w:szCs w:val="22"/>
        </w:rPr>
      </w:pPr>
      <w:r w:rsidRPr="006A5982">
        <w:rPr>
          <w:rFonts w:asciiTheme="minorHAnsi" w:hAnsiTheme="minorHAnsi" w:cstheme="minorHAnsi"/>
          <w:sz w:val="22"/>
          <w:szCs w:val="22"/>
        </w:rPr>
        <w:t>Reports should be submitted within six weeks of Fellowship completion.</w:t>
      </w:r>
    </w:p>
    <w:p w:rsidR="006A5982" w:rsidRPr="006A5982" w:rsidRDefault="006A5982" w:rsidP="006A5982">
      <w:pPr>
        <w:numPr>
          <w:ilvl w:val="0"/>
          <w:numId w:val="23"/>
        </w:numPr>
        <w:rPr>
          <w:rFonts w:asciiTheme="minorHAnsi" w:hAnsiTheme="minorHAnsi" w:cstheme="minorHAnsi"/>
          <w:sz w:val="22"/>
          <w:szCs w:val="22"/>
        </w:rPr>
      </w:pPr>
      <w:r w:rsidRPr="006A5982">
        <w:rPr>
          <w:rFonts w:asciiTheme="minorHAnsi" w:hAnsiTheme="minorHAnsi" w:cstheme="minorHAnsi"/>
          <w:sz w:val="22"/>
          <w:szCs w:val="22"/>
        </w:rPr>
        <w:t>Reports should be of at least 500 words and, where possible, include some photographs.</w:t>
      </w:r>
    </w:p>
    <w:p w:rsidR="006A5982" w:rsidRPr="006A5982" w:rsidRDefault="006A5982" w:rsidP="006A5982">
      <w:pPr>
        <w:numPr>
          <w:ilvl w:val="0"/>
          <w:numId w:val="23"/>
        </w:numPr>
        <w:rPr>
          <w:rFonts w:asciiTheme="minorHAnsi" w:hAnsiTheme="minorHAnsi" w:cstheme="minorHAnsi"/>
          <w:sz w:val="22"/>
          <w:szCs w:val="22"/>
        </w:rPr>
      </w:pPr>
      <w:r w:rsidRPr="006A5982">
        <w:rPr>
          <w:rFonts w:asciiTheme="minorHAnsi" w:hAnsiTheme="minorHAnsi" w:cstheme="minorHAnsi"/>
          <w:sz w:val="22"/>
          <w:szCs w:val="22"/>
        </w:rPr>
        <w:t>The BOA reserves the right to publish them on the BOA website, in its publications and for any other purposes as it sees fit.</w:t>
      </w:r>
    </w:p>
    <w:p w:rsidR="006A5982" w:rsidRDefault="006A5982" w:rsidP="006A5982">
      <w:pPr>
        <w:ind w:left="426"/>
        <w:rPr>
          <w:rFonts w:asciiTheme="minorHAnsi" w:hAnsiTheme="minorHAnsi" w:cstheme="minorHAnsi"/>
          <w:i/>
          <w:iCs/>
          <w:sz w:val="22"/>
          <w:szCs w:val="22"/>
        </w:rPr>
      </w:pPr>
    </w:p>
    <w:p w:rsidR="006A5982" w:rsidRDefault="006A5982" w:rsidP="006A5982">
      <w:pPr>
        <w:ind w:left="426"/>
        <w:rPr>
          <w:rFonts w:asciiTheme="minorHAnsi" w:hAnsiTheme="minorHAnsi" w:cstheme="minorHAnsi"/>
          <w:i/>
          <w:iCs/>
          <w:sz w:val="22"/>
          <w:szCs w:val="22"/>
        </w:rPr>
      </w:pPr>
      <w:r w:rsidRPr="006A5982">
        <w:rPr>
          <w:rFonts w:asciiTheme="minorHAnsi" w:hAnsiTheme="minorHAnsi" w:cstheme="minorHAnsi"/>
          <w:i/>
          <w:iCs/>
          <w:sz w:val="22"/>
          <w:szCs w:val="22"/>
        </w:rPr>
        <w:t>Claims</w:t>
      </w:r>
      <w:r w:rsidR="00014339">
        <w:rPr>
          <w:rFonts w:asciiTheme="minorHAnsi" w:hAnsiTheme="minorHAnsi" w:cstheme="minorHAnsi"/>
          <w:i/>
          <w:iCs/>
          <w:sz w:val="22"/>
          <w:szCs w:val="22"/>
        </w:rPr>
        <w:t>/funding</w:t>
      </w:r>
      <w:r w:rsidRPr="006A5982">
        <w:rPr>
          <w:rFonts w:asciiTheme="minorHAnsi" w:hAnsiTheme="minorHAnsi" w:cstheme="minorHAnsi"/>
          <w:i/>
          <w:iCs/>
          <w:sz w:val="22"/>
          <w:szCs w:val="22"/>
        </w:rPr>
        <w:t>:</w:t>
      </w:r>
    </w:p>
    <w:p w:rsidR="006A5982" w:rsidRPr="006A5982" w:rsidRDefault="006A5982" w:rsidP="006A5982">
      <w:pPr>
        <w:ind w:left="426"/>
        <w:rPr>
          <w:rFonts w:asciiTheme="minorHAnsi" w:hAnsiTheme="minorHAnsi" w:cstheme="minorHAnsi"/>
          <w:sz w:val="22"/>
          <w:szCs w:val="22"/>
        </w:rPr>
      </w:pPr>
    </w:p>
    <w:p w:rsidR="006A5982" w:rsidRDefault="006A5982" w:rsidP="006A5982">
      <w:pPr>
        <w:numPr>
          <w:ilvl w:val="0"/>
          <w:numId w:val="24"/>
        </w:numPr>
        <w:rPr>
          <w:rFonts w:asciiTheme="minorHAnsi" w:hAnsiTheme="minorHAnsi" w:cstheme="minorHAnsi"/>
          <w:sz w:val="22"/>
          <w:szCs w:val="22"/>
        </w:rPr>
      </w:pPr>
      <w:r w:rsidRPr="006A5982">
        <w:rPr>
          <w:rFonts w:asciiTheme="minorHAnsi" w:hAnsiTheme="minorHAnsi" w:cstheme="minorHAnsi"/>
          <w:sz w:val="22"/>
          <w:szCs w:val="22"/>
        </w:rPr>
        <w:t xml:space="preserve">The </w:t>
      </w:r>
      <w:r w:rsidR="00014339">
        <w:rPr>
          <w:rFonts w:asciiTheme="minorHAnsi" w:hAnsiTheme="minorHAnsi" w:cstheme="minorHAnsi"/>
          <w:sz w:val="22"/>
          <w:szCs w:val="22"/>
        </w:rPr>
        <w:t xml:space="preserve">fellow </w:t>
      </w:r>
      <w:r w:rsidRPr="006A5982">
        <w:rPr>
          <w:rFonts w:asciiTheme="minorHAnsi" w:hAnsiTheme="minorHAnsi" w:cstheme="minorHAnsi"/>
          <w:sz w:val="22"/>
          <w:szCs w:val="22"/>
        </w:rPr>
        <w:t>will</w:t>
      </w:r>
      <w:r w:rsidR="00014339">
        <w:rPr>
          <w:rFonts w:asciiTheme="minorHAnsi" w:hAnsiTheme="minorHAnsi" w:cstheme="minorHAnsi"/>
          <w:sz w:val="22"/>
          <w:szCs w:val="22"/>
        </w:rPr>
        <w:t xml:space="preserve"> have economy flights to the USA/</w:t>
      </w:r>
      <w:r w:rsidRPr="006A5982">
        <w:rPr>
          <w:rFonts w:asciiTheme="minorHAnsi" w:hAnsiTheme="minorHAnsi" w:cstheme="minorHAnsi"/>
          <w:sz w:val="22"/>
          <w:szCs w:val="22"/>
        </w:rPr>
        <w:t>Canada</w:t>
      </w:r>
      <w:r w:rsidR="00014339">
        <w:rPr>
          <w:rFonts w:asciiTheme="minorHAnsi" w:hAnsiTheme="minorHAnsi" w:cstheme="minorHAnsi"/>
          <w:sz w:val="22"/>
          <w:szCs w:val="22"/>
        </w:rPr>
        <w:t xml:space="preserve"> funded by the BOA/BJJ</w:t>
      </w:r>
      <w:r w:rsidRPr="006A5982">
        <w:rPr>
          <w:rFonts w:asciiTheme="minorHAnsi" w:hAnsiTheme="minorHAnsi" w:cstheme="minorHAnsi"/>
          <w:sz w:val="22"/>
          <w:szCs w:val="22"/>
        </w:rPr>
        <w:t>.</w:t>
      </w:r>
    </w:p>
    <w:p w:rsidR="00014339" w:rsidRPr="006A5982" w:rsidRDefault="00014339" w:rsidP="006A5982">
      <w:pPr>
        <w:numPr>
          <w:ilvl w:val="0"/>
          <w:numId w:val="24"/>
        </w:numPr>
        <w:rPr>
          <w:rFonts w:asciiTheme="minorHAnsi" w:hAnsiTheme="minorHAnsi" w:cstheme="minorHAnsi"/>
          <w:sz w:val="22"/>
          <w:szCs w:val="22"/>
        </w:rPr>
      </w:pPr>
      <w:r>
        <w:rPr>
          <w:rFonts w:asciiTheme="minorHAnsi" w:hAnsiTheme="minorHAnsi" w:cstheme="minorHAnsi"/>
          <w:sz w:val="22"/>
          <w:szCs w:val="22"/>
        </w:rPr>
        <w:t>The fellow will be able to claim the cost of their transfer to London using the BOA Expenses form (available to successful candidates). They will be expected to attend a BOA/BJJ dinner on the evening prior to departing for the fellowship. This dinner will be held in London and funded by the BOA and BJJ. Accommodation will be arranged for that evening and cost of transfer to London Heathrow will be covered.</w:t>
      </w:r>
    </w:p>
    <w:p w:rsidR="006A5982" w:rsidRPr="006A5982" w:rsidRDefault="006A5982" w:rsidP="006A5982">
      <w:pPr>
        <w:numPr>
          <w:ilvl w:val="0"/>
          <w:numId w:val="24"/>
        </w:numPr>
        <w:rPr>
          <w:rFonts w:asciiTheme="minorHAnsi" w:hAnsiTheme="minorHAnsi" w:cstheme="minorHAnsi"/>
          <w:sz w:val="22"/>
          <w:szCs w:val="22"/>
        </w:rPr>
      </w:pPr>
      <w:r w:rsidRPr="006A5982">
        <w:rPr>
          <w:rFonts w:asciiTheme="minorHAnsi" w:hAnsiTheme="minorHAnsi" w:cstheme="minorHAnsi"/>
          <w:sz w:val="22"/>
          <w:szCs w:val="22"/>
        </w:rPr>
        <w:t>Successful applicants will be responsible for funding the cost of travel insurance</w:t>
      </w:r>
      <w:r w:rsidR="00014339">
        <w:rPr>
          <w:rFonts w:asciiTheme="minorHAnsi" w:hAnsiTheme="minorHAnsi" w:cstheme="minorHAnsi"/>
          <w:sz w:val="22"/>
          <w:szCs w:val="22"/>
        </w:rPr>
        <w:t xml:space="preserve"> and visas for the countries visited</w:t>
      </w:r>
      <w:r w:rsidRPr="006A5982">
        <w:rPr>
          <w:rFonts w:asciiTheme="minorHAnsi" w:hAnsiTheme="minorHAnsi" w:cstheme="minorHAnsi"/>
          <w:sz w:val="22"/>
          <w:szCs w:val="22"/>
        </w:rPr>
        <w:t>.</w:t>
      </w:r>
    </w:p>
    <w:p w:rsidR="006A5982" w:rsidRPr="006A5982" w:rsidRDefault="006A5982" w:rsidP="006A5982">
      <w:pPr>
        <w:numPr>
          <w:ilvl w:val="0"/>
          <w:numId w:val="24"/>
        </w:numPr>
        <w:rPr>
          <w:rFonts w:asciiTheme="minorHAnsi" w:hAnsiTheme="minorHAnsi" w:cstheme="minorHAnsi"/>
          <w:sz w:val="22"/>
          <w:szCs w:val="22"/>
        </w:rPr>
      </w:pPr>
      <w:r w:rsidRPr="006A5982">
        <w:rPr>
          <w:rFonts w:asciiTheme="minorHAnsi" w:hAnsiTheme="minorHAnsi" w:cstheme="minorHAnsi"/>
          <w:sz w:val="22"/>
          <w:szCs w:val="22"/>
        </w:rPr>
        <w:t>All other in country (Overseas) costs incurred will be met by the host country.</w:t>
      </w:r>
    </w:p>
    <w:p w:rsidR="006A5982" w:rsidRPr="006A5982" w:rsidRDefault="006A5982" w:rsidP="006A5982">
      <w:pPr>
        <w:numPr>
          <w:ilvl w:val="0"/>
          <w:numId w:val="24"/>
        </w:numPr>
        <w:rPr>
          <w:rFonts w:asciiTheme="minorHAnsi" w:hAnsiTheme="minorHAnsi" w:cstheme="minorHAnsi"/>
          <w:sz w:val="22"/>
          <w:szCs w:val="22"/>
        </w:rPr>
      </w:pPr>
      <w:r w:rsidRPr="006A5982">
        <w:rPr>
          <w:rFonts w:asciiTheme="minorHAnsi" w:hAnsiTheme="minorHAnsi" w:cstheme="minorHAnsi"/>
          <w:sz w:val="22"/>
          <w:szCs w:val="22"/>
        </w:rPr>
        <w:t>More details on financial arrangements will be provided to successful applicants.</w:t>
      </w:r>
    </w:p>
    <w:p w:rsidR="006A5982" w:rsidRPr="006A5982" w:rsidRDefault="006A5982" w:rsidP="006A5982">
      <w:pPr>
        <w:ind w:left="426"/>
        <w:rPr>
          <w:rFonts w:asciiTheme="minorHAnsi" w:hAnsiTheme="minorHAnsi" w:cstheme="minorHAnsi"/>
          <w:sz w:val="22"/>
          <w:szCs w:val="22"/>
        </w:rPr>
      </w:pPr>
    </w:p>
    <w:p w:rsidR="007018FF" w:rsidRDefault="007018FF" w:rsidP="007018FF">
      <w:pPr>
        <w:ind w:left="426"/>
        <w:rPr>
          <w:rFonts w:asciiTheme="minorHAnsi" w:hAnsiTheme="minorHAnsi" w:cstheme="minorHAnsi"/>
          <w:i/>
          <w:iCs/>
          <w:sz w:val="22"/>
          <w:szCs w:val="22"/>
        </w:rPr>
      </w:pPr>
    </w:p>
    <w:p w:rsidR="007018FF" w:rsidRDefault="007018FF" w:rsidP="007018FF">
      <w:pPr>
        <w:ind w:left="426"/>
        <w:rPr>
          <w:rFonts w:asciiTheme="minorHAnsi" w:hAnsiTheme="minorHAnsi" w:cstheme="minorHAnsi"/>
          <w:i/>
          <w:iCs/>
          <w:sz w:val="22"/>
          <w:szCs w:val="22"/>
        </w:rPr>
      </w:pPr>
    </w:p>
    <w:p w:rsidR="007018FF" w:rsidRDefault="007018FF" w:rsidP="007018FF">
      <w:pPr>
        <w:ind w:left="426"/>
        <w:rPr>
          <w:rFonts w:asciiTheme="minorHAnsi" w:hAnsiTheme="minorHAnsi" w:cstheme="minorHAnsi"/>
          <w:i/>
          <w:iCs/>
          <w:sz w:val="22"/>
          <w:szCs w:val="22"/>
        </w:rPr>
      </w:pPr>
    </w:p>
    <w:p w:rsidR="007018FF" w:rsidRDefault="007018FF" w:rsidP="007018FF">
      <w:pPr>
        <w:ind w:left="426"/>
        <w:rPr>
          <w:rFonts w:asciiTheme="minorHAnsi" w:hAnsiTheme="minorHAnsi" w:cstheme="minorHAnsi"/>
          <w:i/>
          <w:iCs/>
          <w:sz w:val="22"/>
          <w:szCs w:val="22"/>
        </w:rPr>
      </w:pPr>
    </w:p>
    <w:p w:rsidR="007018FF" w:rsidRPr="007018FF" w:rsidRDefault="007018FF" w:rsidP="007018FF">
      <w:pPr>
        <w:ind w:left="426"/>
        <w:rPr>
          <w:rFonts w:asciiTheme="minorHAnsi" w:hAnsiTheme="minorHAnsi" w:cstheme="minorHAnsi"/>
          <w:i/>
          <w:iCs/>
          <w:sz w:val="22"/>
          <w:szCs w:val="22"/>
        </w:rPr>
      </w:pPr>
      <w:r w:rsidRPr="007018FF">
        <w:rPr>
          <w:rFonts w:asciiTheme="minorHAnsi" w:hAnsiTheme="minorHAnsi" w:cstheme="minorHAnsi"/>
          <w:i/>
          <w:iCs/>
          <w:sz w:val="22"/>
          <w:szCs w:val="22"/>
        </w:rPr>
        <w:t xml:space="preserve">Processing of data: </w:t>
      </w:r>
    </w:p>
    <w:p w:rsidR="007018FF" w:rsidRDefault="007018FF" w:rsidP="007018FF">
      <w:pPr>
        <w:jc w:val="both"/>
        <w:rPr>
          <w:color w:val="1F497D"/>
        </w:rPr>
      </w:pPr>
    </w:p>
    <w:p w:rsidR="007018FF" w:rsidRPr="007018FF" w:rsidRDefault="007018FF" w:rsidP="007018FF">
      <w:pPr>
        <w:ind w:left="720"/>
        <w:rPr>
          <w:rFonts w:asciiTheme="minorHAnsi" w:hAnsiTheme="minorHAnsi" w:cstheme="minorHAnsi"/>
          <w:sz w:val="22"/>
          <w:szCs w:val="22"/>
        </w:rPr>
      </w:pPr>
      <w:r w:rsidRPr="007018FF">
        <w:rPr>
          <w:rFonts w:asciiTheme="minorHAnsi" w:hAnsiTheme="minorHAnsi" w:cstheme="minorHAnsi"/>
          <w:sz w:val="22"/>
          <w:szCs w:val="22"/>
        </w:rPr>
        <w:t>For the purposes of processing and assessing your application, your CV and covering letter will be shared with relevant staff and the shortlisting/interview panel members. The shortlisting/interview panel will include members of the BOA Executive Group (including the BOA President) and senior representatives from the Bone and Joint Journal, as the Journal sponsors the fellowship. You should not include your contact details on your CV or covering letter (because the BOA will already have these on the membership database) and you should also not include personal information such as date of birth. Please do check that your contact details are up to date in the membership database by accessing the BOA member portal and please ensure that the membership number you provide on your covering letter is correct.</w:t>
      </w:r>
    </w:p>
    <w:p w:rsidR="007018FF" w:rsidRPr="007018FF" w:rsidRDefault="007018FF" w:rsidP="007018FF">
      <w:pPr>
        <w:ind w:left="720"/>
        <w:rPr>
          <w:rFonts w:asciiTheme="minorHAnsi" w:hAnsiTheme="minorHAnsi" w:cstheme="minorHAnsi"/>
          <w:sz w:val="22"/>
          <w:szCs w:val="22"/>
        </w:rPr>
      </w:pPr>
    </w:p>
    <w:p w:rsidR="007018FF" w:rsidRDefault="007018FF" w:rsidP="007018FF">
      <w:pPr>
        <w:ind w:left="720"/>
        <w:rPr>
          <w:rFonts w:asciiTheme="minorHAnsi" w:hAnsiTheme="minorHAnsi" w:cstheme="minorHAnsi"/>
          <w:sz w:val="22"/>
          <w:szCs w:val="22"/>
        </w:rPr>
      </w:pPr>
      <w:r w:rsidRPr="007018FF">
        <w:rPr>
          <w:rFonts w:asciiTheme="minorHAnsi" w:hAnsiTheme="minorHAnsi" w:cstheme="minorHAnsi"/>
          <w:sz w:val="22"/>
          <w:szCs w:val="22"/>
        </w:rPr>
        <w:t xml:space="preserve">The CV and covering letter that you provide will be retained electronically by the BOA as follows: </w:t>
      </w:r>
    </w:p>
    <w:p w:rsidR="007018FF" w:rsidRDefault="007018FF" w:rsidP="007018FF">
      <w:pPr>
        <w:ind w:left="720"/>
        <w:rPr>
          <w:rFonts w:asciiTheme="minorHAnsi" w:hAnsiTheme="minorHAnsi" w:cstheme="minorHAnsi"/>
          <w:sz w:val="22"/>
          <w:szCs w:val="22"/>
        </w:rPr>
      </w:pPr>
    </w:p>
    <w:p w:rsidR="007018FF" w:rsidRDefault="007018FF" w:rsidP="007018FF">
      <w:pPr>
        <w:pStyle w:val="ListParagraph"/>
        <w:numPr>
          <w:ilvl w:val="0"/>
          <w:numId w:val="26"/>
        </w:numPr>
        <w:rPr>
          <w:rFonts w:asciiTheme="minorHAnsi" w:hAnsiTheme="minorHAnsi" w:cstheme="minorHAnsi"/>
        </w:rPr>
      </w:pPr>
      <w:r w:rsidRPr="007018FF">
        <w:rPr>
          <w:rFonts w:asciiTheme="minorHAnsi" w:hAnsiTheme="minorHAnsi" w:cstheme="minorHAnsi"/>
        </w:rPr>
        <w:t>s</w:t>
      </w:r>
      <w:r w:rsidRPr="007018FF">
        <w:rPr>
          <w:rFonts w:asciiTheme="minorHAnsi" w:hAnsiTheme="minorHAnsi" w:cstheme="minorHAnsi"/>
        </w:rPr>
        <w:t xml:space="preserve">uccessful candidate documentation to be retained for one year after completion of the fellowship; </w:t>
      </w:r>
    </w:p>
    <w:p w:rsidR="007018FF" w:rsidRPr="007018FF" w:rsidRDefault="007018FF" w:rsidP="007018FF">
      <w:pPr>
        <w:pStyle w:val="ListParagraph"/>
        <w:numPr>
          <w:ilvl w:val="0"/>
          <w:numId w:val="26"/>
        </w:numPr>
        <w:rPr>
          <w:rFonts w:asciiTheme="minorHAnsi" w:hAnsiTheme="minorHAnsi" w:cstheme="minorHAnsi"/>
        </w:rPr>
      </w:pPr>
      <w:r w:rsidRPr="007018FF">
        <w:rPr>
          <w:rFonts w:asciiTheme="minorHAnsi" w:hAnsiTheme="minorHAnsi" w:cstheme="minorHAnsi"/>
        </w:rPr>
        <w:t xml:space="preserve"> unsuccessful candidate documentation to be retained until all successful candidates have confirmed their fellowships.</w:t>
      </w:r>
    </w:p>
    <w:p w:rsidR="007018FF" w:rsidRPr="007018FF" w:rsidRDefault="007018FF" w:rsidP="007018FF">
      <w:pPr>
        <w:ind w:left="720"/>
        <w:rPr>
          <w:rFonts w:asciiTheme="minorHAnsi" w:hAnsiTheme="minorHAnsi" w:cstheme="minorHAnsi"/>
          <w:sz w:val="22"/>
          <w:szCs w:val="22"/>
        </w:rPr>
      </w:pPr>
      <w:r w:rsidRPr="007018FF">
        <w:rPr>
          <w:rFonts w:asciiTheme="minorHAnsi" w:hAnsiTheme="minorHAnsi" w:cstheme="minorHAnsi"/>
          <w:sz w:val="22"/>
          <w:szCs w:val="22"/>
        </w:rPr>
        <w:t>In our BOA membership records, we will record that you applied for a fellowship and whether you were successful – this information will be retained for the duration of your membership and for 6 years after (as our standard practice for membership records).</w:t>
      </w:r>
    </w:p>
    <w:p w:rsidR="007018FF" w:rsidRPr="007018FF" w:rsidRDefault="007018FF" w:rsidP="007018FF">
      <w:pPr>
        <w:ind w:left="720"/>
        <w:rPr>
          <w:rFonts w:asciiTheme="minorHAnsi" w:hAnsiTheme="minorHAnsi" w:cstheme="minorHAnsi"/>
          <w:sz w:val="22"/>
          <w:szCs w:val="22"/>
        </w:rPr>
      </w:pPr>
    </w:p>
    <w:p w:rsidR="007018FF" w:rsidRPr="007018FF" w:rsidRDefault="007018FF" w:rsidP="007018FF">
      <w:pPr>
        <w:ind w:left="720"/>
        <w:rPr>
          <w:rFonts w:asciiTheme="minorHAnsi" w:hAnsiTheme="minorHAnsi" w:cstheme="minorHAnsi"/>
          <w:sz w:val="22"/>
          <w:szCs w:val="22"/>
        </w:rPr>
      </w:pPr>
      <w:r w:rsidRPr="007018FF">
        <w:rPr>
          <w:rFonts w:asciiTheme="minorHAnsi" w:hAnsiTheme="minorHAnsi" w:cstheme="minorHAnsi"/>
          <w:sz w:val="22"/>
          <w:szCs w:val="22"/>
        </w:rPr>
        <w:t xml:space="preserve">For information about our privacy policy, please visit: </w:t>
      </w:r>
      <w:hyperlink r:id="rId8" w:history="1">
        <w:r w:rsidR="008041DA" w:rsidRPr="00A03031">
          <w:rPr>
            <w:rStyle w:val="Hyperlink"/>
            <w:rFonts w:asciiTheme="minorHAnsi" w:hAnsiTheme="minorHAnsi" w:cstheme="minorHAnsi"/>
            <w:sz w:val="22"/>
            <w:szCs w:val="22"/>
          </w:rPr>
          <w:t>https://www.boa.ac.uk/privacy</w:t>
        </w:r>
        <w:r w:rsidR="008041DA" w:rsidRPr="00A03031">
          <w:rPr>
            <w:rStyle w:val="Hyperlink"/>
            <w:rFonts w:asciiTheme="minorHAnsi" w:hAnsiTheme="minorHAnsi" w:cstheme="minorHAnsi"/>
            <w:sz w:val="22"/>
            <w:szCs w:val="22"/>
          </w:rPr>
          <w:t>-</w:t>
        </w:r>
        <w:r w:rsidR="008041DA" w:rsidRPr="00A03031">
          <w:rPr>
            <w:rStyle w:val="Hyperlink"/>
            <w:rFonts w:asciiTheme="minorHAnsi" w:hAnsiTheme="minorHAnsi" w:cstheme="minorHAnsi"/>
            <w:sz w:val="22"/>
            <w:szCs w:val="22"/>
          </w:rPr>
          <w:t>policy/</w:t>
        </w:r>
      </w:hyperlink>
      <w:r w:rsidR="008041DA">
        <w:rPr>
          <w:rFonts w:asciiTheme="minorHAnsi" w:hAnsiTheme="minorHAnsi" w:cstheme="minorHAnsi"/>
          <w:sz w:val="22"/>
          <w:szCs w:val="22"/>
        </w:rPr>
        <w:t xml:space="preserve">. </w:t>
      </w:r>
    </w:p>
    <w:p w:rsidR="00B87E2B" w:rsidRPr="00D8336E" w:rsidRDefault="00B87E2B" w:rsidP="007018FF">
      <w:pPr>
        <w:ind w:left="426"/>
        <w:rPr>
          <w:rFonts w:asciiTheme="minorHAnsi" w:hAnsiTheme="minorHAnsi" w:cstheme="minorHAnsi"/>
          <w:sz w:val="22"/>
          <w:szCs w:val="22"/>
        </w:rPr>
      </w:pPr>
      <w:bookmarkStart w:id="0" w:name="_GoBack"/>
      <w:bookmarkEnd w:id="0"/>
    </w:p>
    <w:sectPr w:rsidR="00B87E2B" w:rsidRPr="00D8336E" w:rsidSect="00150C48">
      <w:headerReference w:type="default" r:id="rId9"/>
      <w:footerReference w:type="default" r:id="rId10"/>
      <w:headerReference w:type="first" r:id="rId11"/>
      <w:footerReference w:type="first" r:id="rId12"/>
      <w:pgSz w:w="11906" w:h="16838" w:code="9"/>
      <w:pgMar w:top="1440" w:right="991" w:bottom="1440" w:left="284" w:header="567" w:footer="49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C5" w:rsidRDefault="00782CC5">
      <w:r>
        <w:separator/>
      </w:r>
    </w:p>
  </w:endnote>
  <w:endnote w:type="continuationSeparator" w:id="0">
    <w:p w:rsidR="00782CC5" w:rsidRDefault="007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AA" w:rsidRPr="00534673" w:rsidRDefault="002B11AA" w:rsidP="00534673">
    <w:pPr>
      <w:ind w:right="1133"/>
      <w:jc w:val="right"/>
      <w:rPr>
        <w:rFonts w:ascii="Calibri" w:hAnsi="Calibri" w:cs="Calibri"/>
        <w:color w:val="50505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46" w:rsidRDefault="00FE70E1" w:rsidP="00D26C46">
    <w:pPr>
      <w:ind w:right="1133"/>
      <w:jc w:val="right"/>
      <w:rPr>
        <w:rFonts w:ascii="Calibri" w:hAnsi="Calibri" w:cs="Calibri"/>
        <w:color w:val="505050"/>
        <w:sz w:val="16"/>
        <w:szCs w:val="16"/>
      </w:rPr>
    </w:pPr>
    <w:r>
      <w:rPr>
        <w:rFonts w:ascii="Calibri" w:hAnsi="Calibri" w:cs="Calibri"/>
        <w:noProof/>
        <w:color w:val="505050"/>
        <w:sz w:val="16"/>
        <w:szCs w:val="16"/>
        <w:lang w:eastAsia="en-GB"/>
      </w:rPr>
      <mc:AlternateContent>
        <mc:Choice Requires="wps">
          <w:drawing>
            <wp:anchor distT="0" distB="0" distL="114300" distR="114300" simplePos="0" relativeHeight="251658240" behindDoc="0" locked="0" layoutInCell="1" allowOverlap="1" wp14:anchorId="651E0BC8" wp14:editId="4CB6E2E1">
              <wp:simplePos x="0" y="0"/>
              <wp:positionH relativeFrom="column">
                <wp:posOffset>148590</wp:posOffset>
              </wp:positionH>
              <wp:positionV relativeFrom="paragraph">
                <wp:posOffset>-53340</wp:posOffset>
              </wp:positionV>
              <wp:extent cx="6195695" cy="0"/>
              <wp:effectExtent l="0" t="0" r="0" b="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line">
                        <a:avLst/>
                      </a:prstGeom>
                      <a:noFill/>
                      <a:ln w="19050">
                        <a:solidFill>
                          <a:srgbClr val="505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CFF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pt" to="499.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" strokecolor="#505050" strokeweight="1.5pt">
              <w10:wrap type="square"/>
            </v:line>
          </w:pict>
        </mc:Fallback>
      </mc:AlternateContent>
    </w:r>
    <w:r>
      <w:rPr>
        <w:rFonts w:ascii="Calibri" w:hAnsi="Calibri" w:cs="Calibri"/>
        <w:noProof/>
        <w:color w:val="505050"/>
        <w:sz w:val="16"/>
        <w:szCs w:val="16"/>
        <w:lang w:eastAsia="en-GB"/>
      </w:rPr>
      <mc:AlternateContent>
        <mc:Choice Requires="wps">
          <w:drawing>
            <wp:anchor distT="0" distB="0" distL="114300" distR="114300" simplePos="0" relativeHeight="251659264" behindDoc="0" locked="0" layoutInCell="1" allowOverlap="1" wp14:anchorId="1F2AA8CF" wp14:editId="429AC339">
              <wp:simplePos x="0" y="0"/>
              <wp:positionH relativeFrom="column">
                <wp:posOffset>6248400</wp:posOffset>
              </wp:positionH>
              <wp:positionV relativeFrom="paragraph">
                <wp:posOffset>-229870</wp:posOffset>
              </wp:positionV>
              <wp:extent cx="857885" cy="924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4D3" w:rsidRDefault="00FE70E1">
                          <w:r>
                            <w:rPr>
                              <w:noProof/>
                              <w:lang w:eastAsia="en-GB"/>
                            </w:rPr>
                            <w:drawing>
                              <wp:inline distT="0" distB="0" distL="0" distR="0" wp14:anchorId="29DB64F1" wp14:editId="60BC2FAA">
                                <wp:extent cx="676275" cy="828675"/>
                                <wp:effectExtent l="0" t="0" r="9525" b="9525"/>
                                <wp:docPr id="6" name="Picture 2" descr="BOA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F2AA8CF" id="_x0000_t202" coordsize="21600,21600" o:spt="202" path="m,l,21600r21600,l21600,xe">
              <v:stroke joinstyle="miter"/>
              <v:path gradientshapeok="t" o:connecttype="rect"/>
            </v:shapetype>
            <v:shape id="Text Box 2" o:spid="_x0000_s1026" type="#_x0000_t202" style="position:absolute;left:0;text-align:left;margin-left:492pt;margin-top:-18.1pt;width:67.55pt;height:7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J4sQIAALY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" filled="f" stroked="f">
              <v:textbox style="mso-fit-shape-to-text:t">
                <w:txbxContent>
                  <w:p w:rsidR="00A654D3" w:rsidRDefault="00FE70E1">
                    <w:r>
                      <w:rPr>
                        <w:noProof/>
                        <w:lang w:eastAsia="en-GB"/>
                      </w:rPr>
                      <w:drawing>
                        <wp:inline distT="0" distB="0" distL="0" distR="0" wp14:anchorId="29DB64F1" wp14:editId="60BC2FAA">
                          <wp:extent cx="676275" cy="828675"/>
                          <wp:effectExtent l="0" t="0" r="9525" b="9525"/>
                          <wp:docPr id="6" name="Picture 2" descr="BOA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txbxContent>
              </v:textbox>
            </v:shape>
          </w:pict>
        </mc:Fallback>
      </mc:AlternateContent>
    </w:r>
    <w:r w:rsidR="00ED6A8D" w:rsidRPr="00A654D3">
      <w:rPr>
        <w:rFonts w:ascii="Calibri" w:hAnsi="Calibri" w:cs="Calibri"/>
        <w:color w:val="505050"/>
        <w:sz w:val="16"/>
        <w:szCs w:val="16"/>
      </w:rPr>
      <w:t xml:space="preserve">35-43 </w:t>
    </w:r>
    <w:r w:rsidR="00F0609E">
      <w:rPr>
        <w:rFonts w:ascii="Calibri" w:hAnsi="Calibri" w:cs="Calibri"/>
        <w:color w:val="505050"/>
        <w:sz w:val="16"/>
        <w:szCs w:val="16"/>
      </w:rPr>
      <w:t>Lincoln’s Inn Fields</w:t>
    </w:r>
    <w:r w:rsidR="00ED6A8D" w:rsidRPr="00A654D3">
      <w:rPr>
        <w:rFonts w:ascii="Calibri" w:hAnsi="Calibri" w:cs="Calibri"/>
        <w:color w:val="505050"/>
        <w:sz w:val="16"/>
        <w:szCs w:val="16"/>
      </w:rPr>
      <w:t xml:space="preserve"> </w:t>
    </w:r>
    <w:r w:rsidR="00F0609E">
      <w:rPr>
        <w:rFonts w:ascii="Calibri" w:hAnsi="Calibri" w:cs="Calibri"/>
        <w:color w:val="505050"/>
        <w:sz w:val="16"/>
        <w:szCs w:val="16"/>
      </w:rPr>
      <w:t xml:space="preserve">London </w:t>
    </w:r>
    <w:r w:rsidR="00ED6A8D" w:rsidRPr="00A654D3">
      <w:rPr>
        <w:rFonts w:ascii="Calibri" w:hAnsi="Calibri" w:cs="Calibri"/>
        <w:color w:val="505050"/>
        <w:sz w:val="16"/>
        <w:szCs w:val="16"/>
      </w:rPr>
      <w:t>WC2A 3PE</w:t>
    </w:r>
  </w:p>
  <w:p w:rsidR="00D26C46" w:rsidRDefault="00ED6A8D" w:rsidP="00D26C46">
    <w:pPr>
      <w:ind w:right="1133"/>
      <w:jc w:val="right"/>
      <w:rPr>
        <w:rFonts w:ascii="Calibri" w:hAnsi="Calibri" w:cs="Calibri"/>
        <w:color w:val="505050"/>
        <w:sz w:val="16"/>
        <w:szCs w:val="16"/>
      </w:rPr>
    </w:pPr>
    <w:r w:rsidRPr="00A654D3">
      <w:rPr>
        <w:rFonts w:ascii="Calibri" w:hAnsi="Calibri" w:cs="Calibri"/>
        <w:color w:val="505050"/>
        <w:sz w:val="16"/>
        <w:szCs w:val="16"/>
      </w:rPr>
      <w:t xml:space="preserve">Tel: </w:t>
    </w:r>
    <w:r w:rsidR="00D26C46">
      <w:rPr>
        <w:rFonts w:ascii="Calibri" w:hAnsi="Calibri" w:cs="Calibri"/>
        <w:color w:val="505050"/>
        <w:sz w:val="16"/>
        <w:szCs w:val="16"/>
      </w:rPr>
      <w:t>020 7405 6507 Fax: 020 7831 267</w:t>
    </w:r>
    <w:r w:rsidR="00F0609E">
      <w:rPr>
        <w:rFonts w:ascii="Calibri" w:hAnsi="Calibri" w:cs="Calibri"/>
        <w:color w:val="505050"/>
        <w:sz w:val="16"/>
        <w:szCs w:val="16"/>
      </w:rPr>
      <w:t>6</w:t>
    </w:r>
  </w:p>
  <w:p w:rsidR="00ED6A8D" w:rsidRPr="00A654D3" w:rsidRDefault="00FD51CC" w:rsidP="00D26C46">
    <w:pPr>
      <w:ind w:right="1133"/>
      <w:jc w:val="right"/>
      <w:rPr>
        <w:rFonts w:ascii="Calibri" w:hAnsi="Calibri" w:cs="Calibri"/>
        <w:color w:val="505050"/>
        <w:sz w:val="16"/>
        <w:szCs w:val="16"/>
      </w:rPr>
    </w:pPr>
    <w:r w:rsidRPr="00A654D3">
      <w:rPr>
        <w:rFonts w:ascii="Calibri" w:hAnsi="Calibri" w:cs="Calibri"/>
        <w:color w:val="505050"/>
        <w:sz w:val="16"/>
        <w:szCs w:val="16"/>
      </w:rPr>
      <w:t>corpaffairs</w:t>
    </w:r>
    <w:r w:rsidR="00ED6A8D" w:rsidRPr="00A654D3">
      <w:rPr>
        <w:rFonts w:ascii="Calibri" w:hAnsi="Calibri" w:cs="Calibri"/>
        <w:color w:val="505050"/>
        <w:sz w:val="16"/>
        <w:szCs w:val="16"/>
      </w:rPr>
      <w:t xml:space="preserve">@boa.ac.uk </w:t>
    </w:r>
    <w:r w:rsidR="00D26C46">
      <w:rPr>
        <w:rFonts w:ascii="Calibri" w:hAnsi="Calibri" w:cs="Calibri"/>
        <w:color w:val="505050"/>
        <w:sz w:val="16"/>
        <w:szCs w:val="16"/>
      </w:rPr>
      <w:t xml:space="preserve">  </w:t>
    </w:r>
    <w:r w:rsidR="00D26C46" w:rsidRPr="00D26C46">
      <w:rPr>
        <w:rFonts w:ascii="Calibri" w:hAnsi="Calibri" w:cs="Calibri"/>
        <w:color w:val="505050"/>
        <w:sz w:val="16"/>
        <w:szCs w:val="16"/>
      </w:rPr>
      <w:t>boa.ac.uk</w:t>
    </w:r>
  </w:p>
  <w:p w:rsidR="00ED6A8D" w:rsidRPr="00A654D3" w:rsidRDefault="00ED6A8D" w:rsidP="00D26C46">
    <w:pPr>
      <w:ind w:right="1133"/>
      <w:jc w:val="right"/>
      <w:rPr>
        <w:rFonts w:ascii="Calibri" w:hAnsi="Calibri" w:cs="Calibri"/>
        <w:color w:val="505050"/>
        <w:sz w:val="16"/>
        <w:szCs w:val="16"/>
      </w:rPr>
    </w:pPr>
  </w:p>
  <w:p w:rsidR="00ED6A8D" w:rsidRPr="00A654D3" w:rsidRDefault="00ED6A8D" w:rsidP="00D26C46">
    <w:pPr>
      <w:ind w:right="1133"/>
      <w:jc w:val="right"/>
      <w:rPr>
        <w:rFonts w:ascii="Calibri" w:hAnsi="Calibri" w:cs="Calibri"/>
        <w:color w:val="505050"/>
        <w:sz w:val="16"/>
        <w:szCs w:val="16"/>
      </w:rPr>
    </w:pPr>
    <w:r w:rsidRPr="00A654D3">
      <w:rPr>
        <w:rFonts w:ascii="Calibri" w:hAnsi="Calibri" w:cs="Calibri"/>
        <w:color w:val="505050"/>
        <w:sz w:val="16"/>
        <w:szCs w:val="16"/>
      </w:rPr>
      <w:t>Registered Charity No. 1066994</w:t>
    </w:r>
    <w:r w:rsidR="00D26C46">
      <w:rPr>
        <w:rFonts w:ascii="Calibri" w:hAnsi="Calibri" w:cs="Calibri"/>
        <w:color w:val="505050"/>
        <w:sz w:val="16"/>
        <w:szCs w:val="16"/>
      </w:rPr>
      <w:t xml:space="preserve">, </w:t>
    </w:r>
    <w:r w:rsidRPr="00A654D3">
      <w:rPr>
        <w:rFonts w:ascii="Calibri" w:hAnsi="Calibri" w:cs="Calibri"/>
        <w:color w:val="505050"/>
        <w:sz w:val="16"/>
        <w:szCs w:val="16"/>
      </w:rPr>
      <w:t xml:space="preserve">Company limited by guarantee </w:t>
    </w:r>
    <w:r w:rsidR="00D26C46">
      <w:rPr>
        <w:rFonts w:ascii="Calibri" w:hAnsi="Calibri" w:cs="Calibri"/>
        <w:color w:val="505050"/>
        <w:sz w:val="16"/>
        <w:szCs w:val="16"/>
      </w:rPr>
      <w:t>No. 3482958</w:t>
    </w:r>
    <w:r w:rsidR="00D26C46">
      <w:rPr>
        <w:rFonts w:ascii="Calibri" w:hAnsi="Calibri" w:cs="Calibri"/>
        <w:color w:val="50505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C5" w:rsidRDefault="00782CC5">
      <w:r>
        <w:separator/>
      </w:r>
    </w:p>
  </w:footnote>
  <w:footnote w:type="continuationSeparator" w:id="0">
    <w:p w:rsidR="00782CC5" w:rsidRDefault="0078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E1" w:rsidRPr="0094080D" w:rsidRDefault="0094080D" w:rsidP="0094080D">
    <w:pPr>
      <w:pStyle w:val="Header"/>
    </w:pPr>
    <w:r>
      <w:rPr>
        <w:noProof/>
        <w:lang w:eastAsia="en-GB"/>
      </w:rPr>
      <w:drawing>
        <wp:anchor distT="0" distB="0" distL="114300" distR="114300" simplePos="0" relativeHeight="251657216" behindDoc="1" locked="0" layoutInCell="1" allowOverlap="1" wp14:anchorId="033AF5A4" wp14:editId="07EE5060">
          <wp:simplePos x="0" y="0"/>
          <wp:positionH relativeFrom="margin">
            <wp:posOffset>0</wp:posOffset>
          </wp:positionH>
          <wp:positionV relativeFrom="paragraph">
            <wp:posOffset>0</wp:posOffset>
          </wp:positionV>
          <wp:extent cx="6893560" cy="87971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893560" cy="879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8D" w:rsidRDefault="00ED6A8D">
    <w:pPr>
      <w:pStyle w:val="Header"/>
      <w:rPr>
        <w:sz w:val="16"/>
      </w:rPr>
    </w:pPr>
    <w:r>
      <w:t xml:space="preserve">    </w:t>
    </w:r>
    <w:r w:rsidR="00FE70E1">
      <w:rPr>
        <w:noProof/>
        <w:lang w:eastAsia="en-GB"/>
      </w:rPr>
      <w:drawing>
        <wp:inline distT="0" distB="0" distL="0" distR="0" wp14:anchorId="090309A6" wp14:editId="5495E046">
          <wp:extent cx="2847975" cy="371475"/>
          <wp:effectExtent l="0" t="0" r="9525" b="9525"/>
          <wp:docPr id="1" name="Picture 1" descr="Slim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mLogo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71475"/>
                  </a:xfrm>
                  <a:prstGeom prst="rect">
                    <a:avLst/>
                  </a:prstGeom>
                  <a:noFill/>
                  <a:ln>
                    <a:noFill/>
                  </a:ln>
                </pic:spPr>
              </pic:pic>
            </a:graphicData>
          </a:graphic>
        </wp:inline>
      </w:drawing>
    </w:r>
  </w:p>
  <w:p w:rsidR="00ED6A8D" w:rsidRPr="00ED6A8D" w:rsidRDefault="00FE70E1">
    <w:pPr>
      <w:pStyle w:val="Header"/>
      <w:rPr>
        <w:sz w:val="16"/>
      </w:rPr>
    </w:pPr>
    <w:r>
      <w:rPr>
        <w:noProof/>
        <w:lang w:eastAsia="en-GB"/>
      </w:rPr>
      <mc:AlternateContent>
        <mc:Choice Requires="wps">
          <w:drawing>
            <wp:anchor distT="0" distB="0" distL="114300" distR="114300" simplePos="0" relativeHeight="251656192" behindDoc="0" locked="0" layoutInCell="1" allowOverlap="1" wp14:anchorId="14C9B566" wp14:editId="1940C6F9">
              <wp:simplePos x="0" y="0"/>
              <wp:positionH relativeFrom="column">
                <wp:posOffset>148590</wp:posOffset>
              </wp:positionH>
              <wp:positionV relativeFrom="paragraph">
                <wp:posOffset>101600</wp:posOffset>
              </wp:positionV>
              <wp:extent cx="6629400" cy="0"/>
              <wp:effectExtent l="0" t="0" r="0" b="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505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0A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pt" to="53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" strokecolor="#505050" strokeweight="1.5pt">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733"/>
    <w:multiLevelType w:val="hybridMultilevel"/>
    <w:tmpl w:val="295E4328"/>
    <w:lvl w:ilvl="0" w:tplc="04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27423"/>
    <w:multiLevelType w:val="multilevel"/>
    <w:tmpl w:val="746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8502E"/>
    <w:multiLevelType w:val="hybridMultilevel"/>
    <w:tmpl w:val="84EC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3C3F"/>
    <w:multiLevelType w:val="hybridMultilevel"/>
    <w:tmpl w:val="EA6A99D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72A624D"/>
    <w:multiLevelType w:val="hybridMultilevel"/>
    <w:tmpl w:val="E1AE7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BB1919"/>
    <w:multiLevelType w:val="hybridMultilevel"/>
    <w:tmpl w:val="29562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D2C98"/>
    <w:multiLevelType w:val="hybridMultilevel"/>
    <w:tmpl w:val="F5161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47322"/>
    <w:multiLevelType w:val="multilevel"/>
    <w:tmpl w:val="5F06FC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FBE768C"/>
    <w:multiLevelType w:val="multilevel"/>
    <w:tmpl w:val="5FEE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815F8"/>
    <w:multiLevelType w:val="hybridMultilevel"/>
    <w:tmpl w:val="1FB81790"/>
    <w:lvl w:ilvl="0" w:tplc="04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25758"/>
    <w:multiLevelType w:val="multilevel"/>
    <w:tmpl w:val="1C52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1D36CB"/>
    <w:multiLevelType w:val="hybridMultilevel"/>
    <w:tmpl w:val="835A9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5253F"/>
    <w:multiLevelType w:val="hybridMultilevel"/>
    <w:tmpl w:val="23467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67884"/>
    <w:multiLevelType w:val="hybridMultilevel"/>
    <w:tmpl w:val="7E806596"/>
    <w:lvl w:ilvl="0" w:tplc="04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01DD3"/>
    <w:multiLevelType w:val="hybridMultilevel"/>
    <w:tmpl w:val="DB00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094C47"/>
    <w:multiLevelType w:val="hybridMultilevel"/>
    <w:tmpl w:val="2842B20C"/>
    <w:lvl w:ilvl="0" w:tplc="04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12E0C"/>
    <w:multiLevelType w:val="hybridMultilevel"/>
    <w:tmpl w:val="A0B26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47099"/>
    <w:multiLevelType w:val="multilevel"/>
    <w:tmpl w:val="CE7615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3EFE51BD"/>
    <w:multiLevelType w:val="hybridMultilevel"/>
    <w:tmpl w:val="FF46AE2A"/>
    <w:lvl w:ilvl="0" w:tplc="04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322AE"/>
    <w:multiLevelType w:val="hybridMultilevel"/>
    <w:tmpl w:val="35601C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A16386A"/>
    <w:multiLevelType w:val="hybridMultilevel"/>
    <w:tmpl w:val="19508E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2BD3F51"/>
    <w:multiLevelType w:val="hybridMultilevel"/>
    <w:tmpl w:val="81089FFE"/>
    <w:lvl w:ilvl="0" w:tplc="04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67D20A4"/>
    <w:multiLevelType w:val="hybridMultilevel"/>
    <w:tmpl w:val="B4B62E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11D42C0"/>
    <w:multiLevelType w:val="hybridMultilevel"/>
    <w:tmpl w:val="088E7FA4"/>
    <w:lvl w:ilvl="0" w:tplc="04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6C35F5C"/>
    <w:multiLevelType w:val="multilevel"/>
    <w:tmpl w:val="2336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D23D61"/>
    <w:multiLevelType w:val="hybridMultilevel"/>
    <w:tmpl w:val="F9C47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11"/>
  </w:num>
  <w:num w:numId="4">
    <w:abstractNumId w:val="5"/>
  </w:num>
  <w:num w:numId="5">
    <w:abstractNumId w:val="6"/>
  </w:num>
  <w:num w:numId="6">
    <w:abstractNumId w:val="2"/>
  </w:num>
  <w:num w:numId="7">
    <w:abstractNumId w:val="12"/>
  </w:num>
  <w:num w:numId="8">
    <w:abstractNumId w:val="22"/>
  </w:num>
  <w:num w:numId="9">
    <w:abstractNumId w:val="3"/>
  </w:num>
  <w:num w:numId="10">
    <w:abstractNumId w:val="0"/>
  </w:num>
  <w:num w:numId="11">
    <w:abstractNumId w:val="13"/>
  </w:num>
  <w:num w:numId="12">
    <w:abstractNumId w:val="23"/>
  </w:num>
  <w:num w:numId="13">
    <w:abstractNumId w:val="15"/>
  </w:num>
  <w:num w:numId="14">
    <w:abstractNumId w:val="21"/>
  </w:num>
  <w:num w:numId="15">
    <w:abstractNumId w:val="18"/>
  </w:num>
  <w:num w:numId="16">
    <w:abstractNumId w:val="9"/>
  </w:num>
  <w:num w:numId="17">
    <w:abstractNumId w:val="16"/>
  </w:num>
  <w:num w:numId="18">
    <w:abstractNumId w:val="19"/>
  </w:num>
  <w:num w:numId="19">
    <w:abstractNumId w:val="8"/>
  </w:num>
  <w:num w:numId="20">
    <w:abstractNumId w:val="17"/>
  </w:num>
  <w:num w:numId="21">
    <w:abstractNumId w:val="24"/>
  </w:num>
  <w:num w:numId="22">
    <w:abstractNumId w:val="10"/>
  </w:num>
  <w:num w:numId="23">
    <w:abstractNumId w:val="7"/>
  </w:num>
  <w:num w:numId="24">
    <w:abstractNumId w:val="1"/>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c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5D"/>
    <w:rsid w:val="00014339"/>
    <w:rsid w:val="00017234"/>
    <w:rsid w:val="00037E9E"/>
    <w:rsid w:val="0007574F"/>
    <w:rsid w:val="00083F61"/>
    <w:rsid w:val="000856BE"/>
    <w:rsid w:val="000A7162"/>
    <w:rsid w:val="000B6313"/>
    <w:rsid w:val="000D334F"/>
    <w:rsid w:val="000E3DE0"/>
    <w:rsid w:val="00100ACE"/>
    <w:rsid w:val="00150C48"/>
    <w:rsid w:val="00173146"/>
    <w:rsid w:val="001D29B6"/>
    <w:rsid w:val="00204E6C"/>
    <w:rsid w:val="002B11AA"/>
    <w:rsid w:val="0033153E"/>
    <w:rsid w:val="00351C22"/>
    <w:rsid w:val="003638D2"/>
    <w:rsid w:val="00393ACB"/>
    <w:rsid w:val="003F44E6"/>
    <w:rsid w:val="00400302"/>
    <w:rsid w:val="00415D9E"/>
    <w:rsid w:val="00476FF1"/>
    <w:rsid w:val="00534673"/>
    <w:rsid w:val="005D6993"/>
    <w:rsid w:val="00623E0B"/>
    <w:rsid w:val="00632D2A"/>
    <w:rsid w:val="006670D8"/>
    <w:rsid w:val="006763BD"/>
    <w:rsid w:val="006A5982"/>
    <w:rsid w:val="006B66C1"/>
    <w:rsid w:val="007018FF"/>
    <w:rsid w:val="007064F0"/>
    <w:rsid w:val="00782CC5"/>
    <w:rsid w:val="008041DA"/>
    <w:rsid w:val="00827CF1"/>
    <w:rsid w:val="0088515D"/>
    <w:rsid w:val="008A733A"/>
    <w:rsid w:val="008D3F78"/>
    <w:rsid w:val="0094080D"/>
    <w:rsid w:val="009570C8"/>
    <w:rsid w:val="00983190"/>
    <w:rsid w:val="009E1A51"/>
    <w:rsid w:val="00A06FAD"/>
    <w:rsid w:val="00A654D3"/>
    <w:rsid w:val="00A70FEF"/>
    <w:rsid w:val="00A818F6"/>
    <w:rsid w:val="00AF1B99"/>
    <w:rsid w:val="00B22A74"/>
    <w:rsid w:val="00B87E2B"/>
    <w:rsid w:val="00BE0339"/>
    <w:rsid w:val="00C15CB7"/>
    <w:rsid w:val="00C273C4"/>
    <w:rsid w:val="00CC13C5"/>
    <w:rsid w:val="00D07E7E"/>
    <w:rsid w:val="00D26C46"/>
    <w:rsid w:val="00D8336E"/>
    <w:rsid w:val="00D90401"/>
    <w:rsid w:val="00DA31F0"/>
    <w:rsid w:val="00DE228A"/>
    <w:rsid w:val="00E313E0"/>
    <w:rsid w:val="00E679A9"/>
    <w:rsid w:val="00EB73A2"/>
    <w:rsid w:val="00ED6A8D"/>
    <w:rsid w:val="00F05006"/>
    <w:rsid w:val="00F0609E"/>
    <w:rsid w:val="00F1753F"/>
    <w:rsid w:val="00F82E05"/>
    <w:rsid w:val="00FD51CC"/>
    <w:rsid w:val="00FE4150"/>
    <w:rsid w:val="00FE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09"/>
    </o:shapedefaults>
    <o:shapelayout v:ext="edit">
      <o:idmap v:ext="edit" data="1"/>
    </o:shapelayout>
  </w:shapeDefaults>
  <w:decimalSymbol w:val="."/>
  <w:listSeparator w:val=","/>
  <w14:docId w14:val="5D2BF142"/>
  <w15:docId w15:val="{F72445EA-7FA3-4225-BE96-15B69A59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6E"/>
    <w:rPr>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EnvelopeReturn">
    <w:name w:val="envelope return"/>
    <w:basedOn w:val="Normal"/>
    <w:rPr>
      <w:rFonts w:ascii="Arial" w:hAnsi="Arial"/>
      <w:sz w:val="20"/>
    </w:rPr>
  </w:style>
  <w:style w:type="paragraph" w:styleId="BodyText">
    <w:name w:val="Body Text"/>
    <w:basedOn w:val="Normal"/>
    <w:rPr>
      <w:b/>
      <w:sz w:val="20"/>
    </w:rPr>
  </w:style>
  <w:style w:type="character" w:styleId="FollowedHyperlink">
    <w:name w:val="FollowedHyperlink"/>
    <w:rsid w:val="000856BE"/>
    <w:rPr>
      <w:color w:val="800080"/>
      <w:u w:val="single"/>
    </w:rPr>
  </w:style>
  <w:style w:type="character" w:styleId="PageNumber">
    <w:name w:val="page number"/>
    <w:basedOn w:val="DefaultParagraphFont"/>
    <w:rsid w:val="00ED6A8D"/>
  </w:style>
  <w:style w:type="character" w:styleId="Emphasis">
    <w:name w:val="Emphasis"/>
    <w:qFormat/>
    <w:rsid w:val="00827CF1"/>
    <w:rPr>
      <w:b/>
      <w:bCs/>
      <w:i w:val="0"/>
      <w:iCs w:val="0"/>
    </w:rPr>
  </w:style>
  <w:style w:type="paragraph" w:styleId="BalloonText">
    <w:name w:val="Balloon Text"/>
    <w:basedOn w:val="Normal"/>
    <w:link w:val="BalloonTextChar"/>
    <w:rsid w:val="00A654D3"/>
    <w:rPr>
      <w:rFonts w:ascii="Tahoma" w:hAnsi="Tahoma" w:cs="Tahoma"/>
      <w:sz w:val="16"/>
      <w:szCs w:val="16"/>
    </w:rPr>
  </w:style>
  <w:style w:type="character" w:customStyle="1" w:styleId="BalloonTextChar">
    <w:name w:val="Balloon Text Char"/>
    <w:link w:val="BalloonText"/>
    <w:rsid w:val="00A654D3"/>
    <w:rPr>
      <w:rFonts w:ascii="Tahoma" w:hAnsi="Tahoma" w:cs="Tahoma"/>
      <w:sz w:val="16"/>
      <w:szCs w:val="16"/>
      <w:lang w:eastAsia="en-US"/>
    </w:rPr>
  </w:style>
  <w:style w:type="character" w:customStyle="1" w:styleId="FooterChar">
    <w:name w:val="Footer Char"/>
    <w:basedOn w:val="DefaultParagraphFont"/>
    <w:link w:val="Footer"/>
    <w:uiPriority w:val="99"/>
    <w:rsid w:val="00B22A74"/>
    <w:rPr>
      <w:sz w:val="24"/>
      <w:lang w:eastAsia="en-US"/>
    </w:rPr>
  </w:style>
  <w:style w:type="paragraph" w:styleId="ListParagraph">
    <w:name w:val="List Paragraph"/>
    <w:basedOn w:val="Normal"/>
    <w:uiPriority w:val="34"/>
    <w:qFormat/>
    <w:rsid w:val="007018FF"/>
    <w:pPr>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3642">
      <w:bodyDiv w:val="1"/>
      <w:marLeft w:val="0"/>
      <w:marRight w:val="0"/>
      <w:marTop w:val="0"/>
      <w:marBottom w:val="0"/>
      <w:divBdr>
        <w:top w:val="none" w:sz="0" w:space="0" w:color="auto"/>
        <w:left w:val="none" w:sz="0" w:space="0" w:color="auto"/>
        <w:bottom w:val="none" w:sz="0" w:space="0" w:color="auto"/>
        <w:right w:val="none" w:sz="0" w:space="0" w:color="auto"/>
      </w:divBdr>
    </w:div>
    <w:div w:id="16587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a.ac.uk/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F6BC-14C3-471B-8724-9D7AF757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BOA</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Wainwright, Natasha</dc:creator>
  <cp:lastModifiedBy>Wollaston, Harriet</cp:lastModifiedBy>
  <cp:revision>4</cp:revision>
  <cp:lastPrinted>2013-11-22T13:12:00Z</cp:lastPrinted>
  <dcterms:created xsi:type="dcterms:W3CDTF">2019-07-01T13:25:00Z</dcterms:created>
  <dcterms:modified xsi:type="dcterms:W3CDTF">2019-07-02T10:22:00Z</dcterms:modified>
</cp:coreProperties>
</file>